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C6DA6A" w14:textId="53FA2132" w:rsidR="007C4219" w:rsidRPr="00752A13" w:rsidRDefault="00752A13" w:rsidP="009B56CD">
      <w:pPr>
        <w:pStyle w:val="a8"/>
      </w:pPr>
      <w:r>
        <w:rPr>
          <w:rFonts w:hint="eastAsia"/>
        </w:rPr>
        <w:t>北京大学人民医院</w:t>
      </w:r>
      <w:r w:rsidR="00545CB5">
        <w:rPr>
          <w:rFonts w:hint="eastAsia"/>
        </w:rPr>
        <w:t>基于</w:t>
      </w:r>
      <w:r w:rsidR="00A13857" w:rsidRPr="00A13857">
        <w:rPr>
          <w:rFonts w:hint="eastAsia"/>
        </w:rPr>
        <w:t>病案首页的医疗质量监测管理系统</w:t>
      </w:r>
      <w:r w:rsidR="00A13857">
        <w:rPr>
          <w:rFonts w:hint="eastAsia"/>
        </w:rPr>
        <w:t>项目</w:t>
      </w:r>
      <w:r w:rsidR="000B0F10">
        <w:rPr>
          <w:rFonts w:hint="eastAsia"/>
        </w:rPr>
        <w:t>招标</w:t>
      </w:r>
      <w:r w:rsidR="00AA55F4">
        <w:rPr>
          <w:rFonts w:hint="eastAsia"/>
        </w:rPr>
        <w:t>文件</w:t>
      </w:r>
    </w:p>
    <w:p w14:paraId="2BB5C896" w14:textId="77777777" w:rsidR="00A13857" w:rsidRDefault="00A13857" w:rsidP="00A13857">
      <w:pPr>
        <w:ind w:firstLineChars="200" w:firstLine="420"/>
      </w:pPr>
      <w:r w:rsidRPr="00C10464">
        <w:rPr>
          <w:rFonts w:hint="eastAsia"/>
        </w:rPr>
        <w:t>本项目建设内容为</w:t>
      </w:r>
      <w:bookmarkStart w:id="0" w:name="_Hlk90904947"/>
      <w:r w:rsidRPr="00C10464">
        <w:rPr>
          <w:rFonts w:hint="eastAsia"/>
        </w:rPr>
        <w:t>基于病案首页的医疗质量监测管理系统</w:t>
      </w:r>
      <w:bookmarkEnd w:id="0"/>
      <w:r w:rsidRPr="00C10464">
        <w:rPr>
          <w:rFonts w:hint="eastAsia"/>
        </w:rPr>
        <w:t>、住院患者不良事件智能监测管理系统，通过建立各类智能医疗质量监测系统，提升关键指标数据统计的准确率及监测实时性，减少人工操作，提高质控数据采集、分析和上报效率。</w:t>
      </w:r>
      <w:r>
        <w:t>通过</w:t>
      </w:r>
      <w:r>
        <w:rPr>
          <w:rFonts w:hint="eastAsia"/>
        </w:rPr>
        <w:t>不良事件预测模型自动对病历进行筛查，能够更加有效地</w:t>
      </w:r>
      <w:r>
        <w:t>识别</w:t>
      </w:r>
      <w:r>
        <w:rPr>
          <w:rFonts w:hint="eastAsia"/>
        </w:rPr>
        <w:t>及监测不良事件并对其进行数据管理和分析。</w:t>
      </w:r>
    </w:p>
    <w:p w14:paraId="77DCDF2E" w14:textId="3DD85CF2" w:rsidR="00A13857" w:rsidRPr="00A13857" w:rsidRDefault="00A13857" w:rsidP="00A13857">
      <w:pPr>
        <w:ind w:firstLineChars="200" w:firstLine="420"/>
      </w:pPr>
      <w:r w:rsidRPr="00A13857">
        <w:rPr>
          <w:rFonts w:asciiTheme="minorEastAsia" w:eastAsiaTheme="minorEastAsia" w:hAnsiTheme="minorEastAsia" w:hint="eastAsia"/>
          <w:szCs w:val="21"/>
        </w:rPr>
        <w:t>根据科室需求，</w:t>
      </w:r>
      <w:proofErr w:type="gramStart"/>
      <w:r w:rsidRPr="00A13857">
        <w:rPr>
          <w:rFonts w:asciiTheme="minorEastAsia" w:eastAsiaTheme="minorEastAsia" w:hAnsiTheme="minorEastAsia" w:hint="eastAsia"/>
          <w:szCs w:val="21"/>
        </w:rPr>
        <w:t>设备处拟对</w:t>
      </w:r>
      <w:proofErr w:type="gramEnd"/>
      <w:r w:rsidR="00545CB5">
        <w:rPr>
          <w:rFonts w:asciiTheme="minorEastAsia" w:eastAsiaTheme="minorEastAsia" w:hAnsiTheme="minorEastAsia" w:hint="eastAsia"/>
          <w:szCs w:val="21"/>
        </w:rPr>
        <w:t>基于</w:t>
      </w:r>
      <w:r w:rsidRPr="00A13857">
        <w:rPr>
          <w:rFonts w:asciiTheme="minorEastAsia" w:eastAsiaTheme="minorEastAsia" w:hAnsiTheme="minorEastAsia" w:hint="eastAsia"/>
          <w:szCs w:val="21"/>
        </w:rPr>
        <w:t>病案首页的医疗质量监测管理系统项目进行院内招标采购，采购项目内容及招标参数:</w:t>
      </w:r>
    </w:p>
    <w:p w14:paraId="6F6AECDB" w14:textId="77777777" w:rsidR="00A13857" w:rsidRPr="00A13857" w:rsidRDefault="00A13857" w:rsidP="00A13857">
      <w:pPr>
        <w:ind w:firstLineChars="200" w:firstLine="420"/>
      </w:pPr>
    </w:p>
    <w:p w14:paraId="740D8537" w14:textId="77777777" w:rsidR="00A13857" w:rsidRPr="00545CB5" w:rsidRDefault="009D5518" w:rsidP="009D5518">
      <w:pPr>
        <w:rPr>
          <w:b/>
          <w:bCs/>
        </w:rPr>
      </w:pPr>
      <w:r w:rsidRPr="00545CB5">
        <w:rPr>
          <w:rFonts w:hint="eastAsia"/>
          <w:b/>
        </w:rPr>
        <w:t>1</w:t>
      </w:r>
      <w:r w:rsidRPr="00545CB5">
        <w:rPr>
          <w:rFonts w:hint="eastAsia"/>
          <w:b/>
        </w:rPr>
        <w:t>、</w:t>
      </w:r>
      <w:r w:rsidR="00A13857" w:rsidRPr="00545CB5">
        <w:rPr>
          <w:rFonts w:hint="eastAsia"/>
          <w:b/>
        </w:rPr>
        <w:t>技术参数要求</w:t>
      </w:r>
    </w:p>
    <w:tbl>
      <w:tblPr>
        <w:tblW w:w="10064" w:type="dxa"/>
        <w:tblInd w:w="-856" w:type="dxa"/>
        <w:tblLook w:val="04A0" w:firstRow="1" w:lastRow="0" w:firstColumn="1" w:lastColumn="0" w:noHBand="0" w:noVBand="1"/>
      </w:tblPr>
      <w:tblGrid>
        <w:gridCol w:w="437"/>
        <w:gridCol w:w="437"/>
        <w:gridCol w:w="1111"/>
        <w:gridCol w:w="8079"/>
      </w:tblGrid>
      <w:tr w:rsidR="00A13857" w:rsidRPr="00121005" w14:paraId="334151ED" w14:textId="77777777" w:rsidTr="009D5518">
        <w:trPr>
          <w:trHeight w:val="576"/>
        </w:trPr>
        <w:tc>
          <w:tcPr>
            <w:tcW w:w="4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C9254"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序号</w:t>
            </w:r>
          </w:p>
        </w:tc>
        <w:tc>
          <w:tcPr>
            <w:tcW w:w="437" w:type="dxa"/>
            <w:tcBorders>
              <w:top w:val="single" w:sz="4" w:space="0" w:color="auto"/>
              <w:left w:val="nil"/>
              <w:bottom w:val="single" w:sz="4" w:space="0" w:color="auto"/>
              <w:right w:val="single" w:sz="4" w:space="0" w:color="auto"/>
            </w:tcBorders>
            <w:shd w:val="clear" w:color="auto" w:fill="auto"/>
            <w:vAlign w:val="center"/>
            <w:hideMark/>
          </w:tcPr>
          <w:p w14:paraId="6E468A63"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功能模块</w:t>
            </w:r>
          </w:p>
        </w:tc>
        <w:tc>
          <w:tcPr>
            <w:tcW w:w="9190" w:type="dxa"/>
            <w:gridSpan w:val="2"/>
            <w:tcBorders>
              <w:top w:val="single" w:sz="4" w:space="0" w:color="auto"/>
              <w:left w:val="nil"/>
              <w:bottom w:val="single" w:sz="4" w:space="0" w:color="auto"/>
              <w:right w:val="single" w:sz="4" w:space="0" w:color="auto"/>
            </w:tcBorders>
            <w:shd w:val="clear" w:color="auto" w:fill="auto"/>
            <w:vAlign w:val="center"/>
            <w:hideMark/>
          </w:tcPr>
          <w:p w14:paraId="2337EB0F"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技术参数</w:t>
            </w:r>
          </w:p>
        </w:tc>
      </w:tr>
      <w:tr w:rsidR="00A13857" w:rsidRPr="00121005" w14:paraId="2CC16C0F" w14:textId="77777777" w:rsidTr="009D5518">
        <w:trPr>
          <w:trHeight w:val="288"/>
        </w:trPr>
        <w:tc>
          <w:tcPr>
            <w:tcW w:w="437" w:type="dxa"/>
            <w:vMerge w:val="restart"/>
            <w:tcBorders>
              <w:top w:val="nil"/>
              <w:left w:val="single" w:sz="4" w:space="0" w:color="auto"/>
              <w:bottom w:val="single" w:sz="4" w:space="0" w:color="000000"/>
              <w:right w:val="single" w:sz="4" w:space="0" w:color="auto"/>
            </w:tcBorders>
            <w:shd w:val="clear" w:color="auto" w:fill="auto"/>
            <w:vAlign w:val="center"/>
            <w:hideMark/>
          </w:tcPr>
          <w:p w14:paraId="6BF0C2C4"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1</w:t>
            </w:r>
          </w:p>
        </w:tc>
        <w:tc>
          <w:tcPr>
            <w:tcW w:w="437" w:type="dxa"/>
            <w:vMerge w:val="restart"/>
            <w:tcBorders>
              <w:top w:val="nil"/>
              <w:left w:val="single" w:sz="4" w:space="0" w:color="auto"/>
              <w:bottom w:val="single" w:sz="4" w:space="0" w:color="auto"/>
              <w:right w:val="single" w:sz="4" w:space="0" w:color="auto"/>
            </w:tcBorders>
            <w:shd w:val="clear" w:color="auto" w:fill="auto"/>
            <w:vAlign w:val="center"/>
            <w:hideMark/>
          </w:tcPr>
          <w:p w14:paraId="0E6CD8F6"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整体要求</w:t>
            </w:r>
          </w:p>
        </w:tc>
        <w:tc>
          <w:tcPr>
            <w:tcW w:w="9190" w:type="dxa"/>
            <w:gridSpan w:val="2"/>
            <w:tcBorders>
              <w:top w:val="single" w:sz="4" w:space="0" w:color="auto"/>
              <w:left w:val="nil"/>
              <w:bottom w:val="single" w:sz="4" w:space="0" w:color="auto"/>
              <w:right w:val="single" w:sz="4" w:space="0" w:color="auto"/>
            </w:tcBorders>
            <w:shd w:val="clear" w:color="auto" w:fill="auto"/>
            <w:vAlign w:val="center"/>
            <w:hideMark/>
          </w:tcPr>
          <w:p w14:paraId="00CBFD4F"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应用软件必须具有高度易用性、先进性、拓展性、安全性、高可用及高效率，提供一整套规范的、高效的、安全的专病数据库平台。</w:t>
            </w:r>
          </w:p>
        </w:tc>
      </w:tr>
      <w:tr w:rsidR="00A13857" w:rsidRPr="00121005" w14:paraId="5D430399" w14:textId="77777777" w:rsidTr="009D5518">
        <w:trPr>
          <w:trHeight w:val="288"/>
        </w:trPr>
        <w:tc>
          <w:tcPr>
            <w:tcW w:w="437" w:type="dxa"/>
            <w:vMerge/>
            <w:tcBorders>
              <w:top w:val="nil"/>
              <w:left w:val="single" w:sz="4" w:space="0" w:color="auto"/>
              <w:bottom w:val="single" w:sz="4" w:space="0" w:color="000000"/>
              <w:right w:val="single" w:sz="4" w:space="0" w:color="auto"/>
            </w:tcBorders>
            <w:vAlign w:val="center"/>
            <w:hideMark/>
          </w:tcPr>
          <w:p w14:paraId="135B434F"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auto"/>
              <w:right w:val="single" w:sz="4" w:space="0" w:color="auto"/>
            </w:tcBorders>
            <w:vAlign w:val="center"/>
            <w:hideMark/>
          </w:tcPr>
          <w:p w14:paraId="2F31F418" w14:textId="77777777" w:rsidR="00A13857" w:rsidRPr="00121005" w:rsidRDefault="00A13857" w:rsidP="002130D3">
            <w:pPr>
              <w:widowControl/>
              <w:jc w:val="left"/>
              <w:rPr>
                <w:rFonts w:ascii="宋体" w:hAnsi="宋体" w:cs="宋体"/>
                <w:b/>
                <w:bCs/>
                <w:color w:val="000000"/>
                <w:kern w:val="0"/>
                <w:sz w:val="22"/>
              </w:rPr>
            </w:pPr>
          </w:p>
        </w:tc>
        <w:tc>
          <w:tcPr>
            <w:tcW w:w="9190" w:type="dxa"/>
            <w:gridSpan w:val="2"/>
            <w:tcBorders>
              <w:top w:val="single" w:sz="4" w:space="0" w:color="auto"/>
              <w:left w:val="nil"/>
              <w:bottom w:val="single" w:sz="4" w:space="0" w:color="auto"/>
              <w:right w:val="single" w:sz="4" w:space="0" w:color="auto"/>
            </w:tcBorders>
            <w:shd w:val="clear" w:color="auto" w:fill="auto"/>
            <w:vAlign w:val="center"/>
            <w:hideMark/>
          </w:tcPr>
          <w:p w14:paraId="2A6E1C5E"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采用相关大数据分析、自然语义识别等技术，有效保障业务处理的实时性和准确性。系统应支持至少并发100用户，平均请求响应时间5秒以内。</w:t>
            </w:r>
          </w:p>
        </w:tc>
      </w:tr>
      <w:tr w:rsidR="00A13857" w:rsidRPr="00121005" w14:paraId="44225196" w14:textId="77777777" w:rsidTr="009D5518">
        <w:trPr>
          <w:trHeight w:val="288"/>
        </w:trPr>
        <w:tc>
          <w:tcPr>
            <w:tcW w:w="437" w:type="dxa"/>
            <w:vMerge/>
            <w:tcBorders>
              <w:top w:val="nil"/>
              <w:left w:val="single" w:sz="4" w:space="0" w:color="auto"/>
              <w:bottom w:val="single" w:sz="4" w:space="0" w:color="000000"/>
              <w:right w:val="single" w:sz="4" w:space="0" w:color="auto"/>
            </w:tcBorders>
            <w:vAlign w:val="center"/>
            <w:hideMark/>
          </w:tcPr>
          <w:p w14:paraId="6EEDE4AD"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auto"/>
              <w:right w:val="single" w:sz="4" w:space="0" w:color="auto"/>
            </w:tcBorders>
            <w:vAlign w:val="center"/>
            <w:hideMark/>
          </w:tcPr>
          <w:p w14:paraId="376AAC25" w14:textId="77777777" w:rsidR="00A13857" w:rsidRPr="00121005" w:rsidRDefault="00A13857" w:rsidP="002130D3">
            <w:pPr>
              <w:widowControl/>
              <w:jc w:val="left"/>
              <w:rPr>
                <w:rFonts w:ascii="宋体" w:hAnsi="宋体" w:cs="宋体"/>
                <w:b/>
                <w:bCs/>
                <w:color w:val="000000"/>
                <w:kern w:val="0"/>
                <w:sz w:val="22"/>
              </w:rPr>
            </w:pPr>
          </w:p>
        </w:tc>
        <w:tc>
          <w:tcPr>
            <w:tcW w:w="9190" w:type="dxa"/>
            <w:gridSpan w:val="2"/>
            <w:tcBorders>
              <w:top w:val="single" w:sz="4" w:space="0" w:color="auto"/>
              <w:left w:val="nil"/>
              <w:bottom w:val="single" w:sz="4" w:space="0" w:color="auto"/>
              <w:right w:val="single" w:sz="4" w:space="0" w:color="auto"/>
            </w:tcBorders>
            <w:shd w:val="clear" w:color="auto" w:fill="auto"/>
            <w:vAlign w:val="center"/>
            <w:hideMark/>
          </w:tcPr>
          <w:p w14:paraId="125AE57B"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前端界面展现技术采用B\S架构，提高通用性和易用性，并方便随时更新发布。支持IE8及以上、chrome等主流浏览器。</w:t>
            </w:r>
          </w:p>
        </w:tc>
      </w:tr>
      <w:tr w:rsidR="00A13857" w:rsidRPr="00121005" w14:paraId="563E077F" w14:textId="77777777" w:rsidTr="009D5518">
        <w:trPr>
          <w:trHeight w:val="288"/>
        </w:trPr>
        <w:tc>
          <w:tcPr>
            <w:tcW w:w="437" w:type="dxa"/>
            <w:vMerge/>
            <w:tcBorders>
              <w:top w:val="nil"/>
              <w:left w:val="single" w:sz="4" w:space="0" w:color="auto"/>
              <w:bottom w:val="single" w:sz="4" w:space="0" w:color="000000"/>
              <w:right w:val="single" w:sz="4" w:space="0" w:color="auto"/>
            </w:tcBorders>
            <w:vAlign w:val="center"/>
            <w:hideMark/>
          </w:tcPr>
          <w:p w14:paraId="73A0C048"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auto"/>
              <w:right w:val="single" w:sz="4" w:space="0" w:color="auto"/>
            </w:tcBorders>
            <w:vAlign w:val="center"/>
            <w:hideMark/>
          </w:tcPr>
          <w:p w14:paraId="78FD6D5C" w14:textId="77777777" w:rsidR="00A13857" w:rsidRPr="00121005" w:rsidRDefault="00A13857" w:rsidP="002130D3">
            <w:pPr>
              <w:widowControl/>
              <w:jc w:val="left"/>
              <w:rPr>
                <w:rFonts w:ascii="宋体" w:hAnsi="宋体" w:cs="宋体"/>
                <w:b/>
                <w:bCs/>
                <w:color w:val="000000"/>
                <w:kern w:val="0"/>
                <w:sz w:val="22"/>
              </w:rPr>
            </w:pPr>
          </w:p>
        </w:tc>
        <w:tc>
          <w:tcPr>
            <w:tcW w:w="9190" w:type="dxa"/>
            <w:gridSpan w:val="2"/>
            <w:tcBorders>
              <w:top w:val="single" w:sz="4" w:space="0" w:color="auto"/>
              <w:left w:val="nil"/>
              <w:bottom w:val="single" w:sz="4" w:space="0" w:color="auto"/>
              <w:right w:val="single" w:sz="4" w:space="0" w:color="auto"/>
            </w:tcBorders>
            <w:shd w:val="clear" w:color="auto" w:fill="auto"/>
            <w:vAlign w:val="center"/>
            <w:hideMark/>
          </w:tcPr>
          <w:p w14:paraId="2D594F25"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通过建立住院患者不良事件监测管理系统，提升关键指标数据监测的准确率及监测实时性，减少人工操作，提高质控数据采集、分析和上报效率，并以此为基础实现数据挖掘功能，辅助管理</w:t>
            </w:r>
            <w:proofErr w:type="gramStart"/>
            <w:r w:rsidRPr="00121005">
              <w:rPr>
                <w:rFonts w:ascii="宋体" w:hAnsi="宋体" w:cs="宋体" w:hint="eastAsia"/>
                <w:color w:val="000000"/>
                <w:kern w:val="0"/>
                <w:sz w:val="22"/>
              </w:rPr>
              <w:t>者快速</w:t>
            </w:r>
            <w:proofErr w:type="gramEnd"/>
            <w:r w:rsidRPr="00121005">
              <w:rPr>
                <w:rFonts w:ascii="宋体" w:hAnsi="宋体" w:cs="宋体" w:hint="eastAsia"/>
                <w:color w:val="000000"/>
                <w:kern w:val="0"/>
                <w:sz w:val="22"/>
              </w:rPr>
              <w:t>做出有效的决策。投标人需提供含“运营数据分析与决策”关键字相应类软件著作权登记证书复印件，并加盖公章。</w:t>
            </w:r>
          </w:p>
        </w:tc>
      </w:tr>
      <w:tr w:rsidR="00A13857" w:rsidRPr="00121005" w14:paraId="3E22C49E" w14:textId="77777777" w:rsidTr="009D5518">
        <w:trPr>
          <w:trHeight w:val="288"/>
        </w:trPr>
        <w:tc>
          <w:tcPr>
            <w:tcW w:w="437" w:type="dxa"/>
            <w:vMerge w:val="restart"/>
            <w:tcBorders>
              <w:top w:val="nil"/>
              <w:left w:val="single" w:sz="4" w:space="0" w:color="auto"/>
              <w:bottom w:val="single" w:sz="4" w:space="0" w:color="auto"/>
              <w:right w:val="single" w:sz="4" w:space="0" w:color="auto"/>
            </w:tcBorders>
            <w:shd w:val="clear" w:color="auto" w:fill="auto"/>
            <w:vAlign w:val="center"/>
            <w:hideMark/>
          </w:tcPr>
          <w:p w14:paraId="24B270CD"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2</w:t>
            </w:r>
          </w:p>
        </w:tc>
        <w:tc>
          <w:tcPr>
            <w:tcW w:w="437" w:type="dxa"/>
            <w:vMerge w:val="restart"/>
            <w:tcBorders>
              <w:top w:val="nil"/>
              <w:left w:val="single" w:sz="4" w:space="0" w:color="auto"/>
              <w:bottom w:val="single" w:sz="4" w:space="0" w:color="auto"/>
              <w:right w:val="single" w:sz="4" w:space="0" w:color="auto"/>
            </w:tcBorders>
            <w:shd w:val="clear" w:color="auto" w:fill="auto"/>
            <w:vAlign w:val="center"/>
            <w:hideMark/>
          </w:tcPr>
          <w:p w14:paraId="6C9E1DE5"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数据采集</w:t>
            </w: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14:paraId="08EDC797"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患者主索引</w:t>
            </w:r>
          </w:p>
        </w:tc>
        <w:tc>
          <w:tcPr>
            <w:tcW w:w="8079" w:type="dxa"/>
            <w:tcBorders>
              <w:top w:val="nil"/>
              <w:left w:val="nil"/>
              <w:bottom w:val="single" w:sz="4" w:space="0" w:color="auto"/>
              <w:right w:val="single" w:sz="4" w:space="0" w:color="auto"/>
            </w:tcBorders>
            <w:shd w:val="clear" w:color="auto" w:fill="auto"/>
            <w:vAlign w:val="center"/>
            <w:hideMark/>
          </w:tcPr>
          <w:p w14:paraId="250EA6D3"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支持创建患者主索引，支持按照姓名+身份证/电话号码/性别/生日等各自组合条件。</w:t>
            </w:r>
          </w:p>
        </w:tc>
      </w:tr>
      <w:tr w:rsidR="00A13857" w:rsidRPr="00121005" w14:paraId="42F9B6FE" w14:textId="77777777" w:rsidTr="009D5518">
        <w:trPr>
          <w:trHeight w:val="288"/>
        </w:trPr>
        <w:tc>
          <w:tcPr>
            <w:tcW w:w="437" w:type="dxa"/>
            <w:vMerge/>
            <w:tcBorders>
              <w:top w:val="nil"/>
              <w:left w:val="single" w:sz="4" w:space="0" w:color="auto"/>
              <w:bottom w:val="single" w:sz="4" w:space="0" w:color="auto"/>
              <w:right w:val="single" w:sz="4" w:space="0" w:color="auto"/>
            </w:tcBorders>
            <w:vAlign w:val="center"/>
            <w:hideMark/>
          </w:tcPr>
          <w:p w14:paraId="56DDC4AD"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auto"/>
              <w:right w:val="single" w:sz="4" w:space="0" w:color="auto"/>
            </w:tcBorders>
            <w:vAlign w:val="center"/>
            <w:hideMark/>
          </w:tcPr>
          <w:p w14:paraId="14CF148A"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6753B6FD"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11A00558"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支持对于身份证缺失数据的主索引建立算法，并设立人工审核确认的算法。</w:t>
            </w:r>
          </w:p>
        </w:tc>
      </w:tr>
      <w:tr w:rsidR="00A13857" w:rsidRPr="00121005" w14:paraId="75D46993" w14:textId="77777777" w:rsidTr="009D5518">
        <w:trPr>
          <w:trHeight w:val="288"/>
        </w:trPr>
        <w:tc>
          <w:tcPr>
            <w:tcW w:w="437" w:type="dxa"/>
            <w:vMerge/>
            <w:tcBorders>
              <w:top w:val="nil"/>
              <w:left w:val="single" w:sz="4" w:space="0" w:color="auto"/>
              <w:bottom w:val="single" w:sz="4" w:space="0" w:color="auto"/>
              <w:right w:val="single" w:sz="4" w:space="0" w:color="auto"/>
            </w:tcBorders>
            <w:vAlign w:val="center"/>
            <w:hideMark/>
          </w:tcPr>
          <w:p w14:paraId="00EE06B1"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auto"/>
              <w:right w:val="single" w:sz="4" w:space="0" w:color="auto"/>
            </w:tcBorders>
            <w:vAlign w:val="center"/>
            <w:hideMark/>
          </w:tcPr>
          <w:p w14:paraId="468374AA" w14:textId="77777777" w:rsidR="00A13857" w:rsidRPr="00121005" w:rsidRDefault="00A13857" w:rsidP="002130D3">
            <w:pPr>
              <w:widowControl/>
              <w:jc w:val="left"/>
              <w:rPr>
                <w:rFonts w:ascii="宋体" w:hAnsi="宋体" w:cs="宋体"/>
                <w:b/>
                <w:bCs/>
                <w:color w:val="000000"/>
                <w:kern w:val="0"/>
                <w:sz w:val="22"/>
              </w:rPr>
            </w:pP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14:paraId="3C1F78B9"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数据采集</w:t>
            </w:r>
          </w:p>
        </w:tc>
        <w:tc>
          <w:tcPr>
            <w:tcW w:w="8079" w:type="dxa"/>
            <w:tcBorders>
              <w:top w:val="nil"/>
              <w:left w:val="nil"/>
              <w:bottom w:val="single" w:sz="4" w:space="0" w:color="auto"/>
              <w:right w:val="single" w:sz="4" w:space="0" w:color="auto"/>
            </w:tcBorders>
            <w:shd w:val="clear" w:color="auto" w:fill="auto"/>
            <w:vAlign w:val="center"/>
            <w:hideMark/>
          </w:tcPr>
          <w:p w14:paraId="1E6723C8"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支持对数据采集范围、规则进行自定义</w:t>
            </w:r>
          </w:p>
        </w:tc>
      </w:tr>
      <w:tr w:rsidR="00A13857" w:rsidRPr="00121005" w14:paraId="2F85977A" w14:textId="77777777" w:rsidTr="009D5518">
        <w:trPr>
          <w:trHeight w:val="864"/>
        </w:trPr>
        <w:tc>
          <w:tcPr>
            <w:tcW w:w="437" w:type="dxa"/>
            <w:vMerge/>
            <w:tcBorders>
              <w:top w:val="nil"/>
              <w:left w:val="single" w:sz="4" w:space="0" w:color="auto"/>
              <w:bottom w:val="single" w:sz="4" w:space="0" w:color="auto"/>
              <w:right w:val="single" w:sz="4" w:space="0" w:color="auto"/>
            </w:tcBorders>
            <w:vAlign w:val="center"/>
            <w:hideMark/>
          </w:tcPr>
          <w:p w14:paraId="70E315E6"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auto"/>
              <w:right w:val="single" w:sz="4" w:space="0" w:color="auto"/>
            </w:tcBorders>
            <w:vAlign w:val="center"/>
            <w:hideMark/>
          </w:tcPr>
          <w:p w14:paraId="52CC0F2A"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796EACC6"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25E72510"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多元化采集方案，支持与医疗机构HIS、EMR等系统无需接口的数据采集方式，也支持与HIS、EMR等系统通过视图、接口、集成平台、备份库等方案的数据采集方式。投标人需提供含“智能数据采集”关键字相应类软件著作权登记证书复印件，并加盖公章。</w:t>
            </w:r>
          </w:p>
        </w:tc>
      </w:tr>
      <w:tr w:rsidR="00A13857" w:rsidRPr="00121005" w14:paraId="7C25530B" w14:textId="77777777" w:rsidTr="009D5518">
        <w:trPr>
          <w:trHeight w:val="576"/>
        </w:trPr>
        <w:tc>
          <w:tcPr>
            <w:tcW w:w="437" w:type="dxa"/>
            <w:vMerge w:val="restart"/>
            <w:tcBorders>
              <w:top w:val="nil"/>
              <w:left w:val="single" w:sz="4" w:space="0" w:color="auto"/>
              <w:bottom w:val="single" w:sz="4" w:space="0" w:color="000000"/>
              <w:right w:val="single" w:sz="4" w:space="0" w:color="auto"/>
            </w:tcBorders>
            <w:shd w:val="clear" w:color="auto" w:fill="auto"/>
            <w:vAlign w:val="center"/>
            <w:hideMark/>
          </w:tcPr>
          <w:p w14:paraId="3310F3CB"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3</w:t>
            </w:r>
          </w:p>
        </w:tc>
        <w:tc>
          <w:tcPr>
            <w:tcW w:w="437" w:type="dxa"/>
            <w:vMerge w:val="restart"/>
            <w:tcBorders>
              <w:top w:val="nil"/>
              <w:left w:val="single" w:sz="4" w:space="0" w:color="auto"/>
              <w:bottom w:val="single" w:sz="4" w:space="0" w:color="000000"/>
              <w:right w:val="single" w:sz="4" w:space="0" w:color="auto"/>
            </w:tcBorders>
            <w:shd w:val="clear" w:color="auto" w:fill="auto"/>
            <w:vAlign w:val="center"/>
            <w:hideMark/>
          </w:tcPr>
          <w:p w14:paraId="2C658FBC"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数据治理</w:t>
            </w: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14:paraId="4F47E2BB"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数据结构化</w:t>
            </w:r>
          </w:p>
        </w:tc>
        <w:tc>
          <w:tcPr>
            <w:tcW w:w="8079" w:type="dxa"/>
            <w:tcBorders>
              <w:top w:val="nil"/>
              <w:left w:val="nil"/>
              <w:bottom w:val="single" w:sz="4" w:space="0" w:color="auto"/>
              <w:right w:val="single" w:sz="4" w:space="0" w:color="auto"/>
            </w:tcBorders>
            <w:shd w:val="clear" w:color="auto" w:fill="auto"/>
            <w:vAlign w:val="center"/>
            <w:hideMark/>
          </w:tcPr>
          <w:p w14:paraId="13D20C0F"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提供数据结构化工具，支持自然语言处理技术，能够有效处理患者病历信息中的文本内容。投标人需提供 含“基于NLP结构化数据抽取”关键字相应类软件著作权登记证书复印件，并加盖公章。</w:t>
            </w:r>
          </w:p>
        </w:tc>
      </w:tr>
      <w:tr w:rsidR="00A13857" w:rsidRPr="00121005" w14:paraId="1536C27A" w14:textId="77777777" w:rsidTr="009D5518">
        <w:trPr>
          <w:trHeight w:val="288"/>
        </w:trPr>
        <w:tc>
          <w:tcPr>
            <w:tcW w:w="437" w:type="dxa"/>
            <w:vMerge/>
            <w:tcBorders>
              <w:top w:val="nil"/>
              <w:left w:val="single" w:sz="4" w:space="0" w:color="auto"/>
              <w:bottom w:val="single" w:sz="4" w:space="0" w:color="000000"/>
              <w:right w:val="single" w:sz="4" w:space="0" w:color="auto"/>
            </w:tcBorders>
            <w:vAlign w:val="center"/>
            <w:hideMark/>
          </w:tcPr>
          <w:p w14:paraId="3EEFC4A8"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0F583E05"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47500940"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647FC85F"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支持从文本中提取不良事件相关字段用于辅助不良事件识别。</w:t>
            </w:r>
          </w:p>
        </w:tc>
      </w:tr>
      <w:tr w:rsidR="00A13857" w:rsidRPr="00121005" w14:paraId="7DF8A62D" w14:textId="77777777" w:rsidTr="009D5518">
        <w:trPr>
          <w:trHeight w:val="576"/>
        </w:trPr>
        <w:tc>
          <w:tcPr>
            <w:tcW w:w="437" w:type="dxa"/>
            <w:vMerge/>
            <w:tcBorders>
              <w:top w:val="nil"/>
              <w:left w:val="single" w:sz="4" w:space="0" w:color="auto"/>
              <w:bottom w:val="single" w:sz="4" w:space="0" w:color="000000"/>
              <w:right w:val="single" w:sz="4" w:space="0" w:color="auto"/>
            </w:tcBorders>
            <w:vAlign w:val="center"/>
            <w:hideMark/>
          </w:tcPr>
          <w:p w14:paraId="70CF6D40"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609F3386" w14:textId="77777777" w:rsidR="00A13857" w:rsidRPr="00121005" w:rsidRDefault="00A13857" w:rsidP="002130D3">
            <w:pPr>
              <w:widowControl/>
              <w:jc w:val="left"/>
              <w:rPr>
                <w:rFonts w:ascii="宋体" w:hAnsi="宋体" w:cs="宋体"/>
                <w:b/>
                <w:bCs/>
                <w:color w:val="000000"/>
                <w:kern w:val="0"/>
                <w:sz w:val="22"/>
              </w:rPr>
            </w:pP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14:paraId="56887E82"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数据标准化</w:t>
            </w:r>
          </w:p>
        </w:tc>
        <w:tc>
          <w:tcPr>
            <w:tcW w:w="8079" w:type="dxa"/>
            <w:tcBorders>
              <w:top w:val="nil"/>
              <w:left w:val="nil"/>
              <w:bottom w:val="single" w:sz="4" w:space="0" w:color="auto"/>
              <w:right w:val="single" w:sz="4" w:space="0" w:color="auto"/>
            </w:tcBorders>
            <w:shd w:val="clear" w:color="auto" w:fill="auto"/>
            <w:vAlign w:val="center"/>
            <w:hideMark/>
          </w:tcPr>
          <w:p w14:paraId="4D6A3178"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提供数据标准化工具，支持医学词汇标注量达10万以上。投标人需提供 含“智能数据标准化”关键字相应类软件著作权登记证书复印件，并加盖公章。</w:t>
            </w:r>
          </w:p>
        </w:tc>
      </w:tr>
      <w:tr w:rsidR="00A13857" w:rsidRPr="00121005" w14:paraId="4E3EEB16" w14:textId="77777777" w:rsidTr="009D5518">
        <w:trPr>
          <w:trHeight w:val="288"/>
        </w:trPr>
        <w:tc>
          <w:tcPr>
            <w:tcW w:w="437" w:type="dxa"/>
            <w:vMerge/>
            <w:tcBorders>
              <w:top w:val="nil"/>
              <w:left w:val="single" w:sz="4" w:space="0" w:color="auto"/>
              <w:bottom w:val="single" w:sz="4" w:space="0" w:color="000000"/>
              <w:right w:val="single" w:sz="4" w:space="0" w:color="auto"/>
            </w:tcBorders>
            <w:vAlign w:val="center"/>
            <w:hideMark/>
          </w:tcPr>
          <w:p w14:paraId="470C0788"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3389B78F"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4553C9E8"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3A75A4C5"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支持定义标准化术语体系，覆盖多个医学语义类型。例如临床所见、药品、操作、基因、基因突变、人体形态与结构。</w:t>
            </w:r>
          </w:p>
        </w:tc>
      </w:tr>
      <w:tr w:rsidR="00A13857" w:rsidRPr="00121005" w14:paraId="7CBCA9AB" w14:textId="77777777" w:rsidTr="009D5518">
        <w:trPr>
          <w:trHeight w:val="288"/>
        </w:trPr>
        <w:tc>
          <w:tcPr>
            <w:tcW w:w="437" w:type="dxa"/>
            <w:vMerge/>
            <w:tcBorders>
              <w:top w:val="nil"/>
              <w:left w:val="single" w:sz="4" w:space="0" w:color="auto"/>
              <w:bottom w:val="single" w:sz="4" w:space="0" w:color="000000"/>
              <w:right w:val="single" w:sz="4" w:space="0" w:color="auto"/>
            </w:tcBorders>
            <w:vAlign w:val="center"/>
            <w:hideMark/>
          </w:tcPr>
          <w:p w14:paraId="5ECD9CCF"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110587AB"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1C327620"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56EA7CA5"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支持与多版本的ICD编码，SNOMED CT,  LOINC等行业标准建立映射规则。</w:t>
            </w:r>
          </w:p>
        </w:tc>
      </w:tr>
      <w:tr w:rsidR="00A13857" w:rsidRPr="00121005" w14:paraId="08DC621D" w14:textId="77777777" w:rsidTr="009D5518">
        <w:trPr>
          <w:trHeight w:val="288"/>
        </w:trPr>
        <w:tc>
          <w:tcPr>
            <w:tcW w:w="437" w:type="dxa"/>
            <w:vMerge/>
            <w:tcBorders>
              <w:top w:val="nil"/>
              <w:left w:val="single" w:sz="4" w:space="0" w:color="auto"/>
              <w:bottom w:val="single" w:sz="4" w:space="0" w:color="000000"/>
              <w:right w:val="single" w:sz="4" w:space="0" w:color="auto"/>
            </w:tcBorders>
            <w:vAlign w:val="center"/>
            <w:hideMark/>
          </w:tcPr>
          <w:p w14:paraId="6CC5FC41"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026B42A0" w14:textId="77777777" w:rsidR="00A13857" w:rsidRPr="00121005" w:rsidRDefault="00A13857" w:rsidP="002130D3">
            <w:pPr>
              <w:widowControl/>
              <w:jc w:val="left"/>
              <w:rPr>
                <w:rFonts w:ascii="宋体" w:hAnsi="宋体" w:cs="宋体"/>
                <w:b/>
                <w:bCs/>
                <w:color w:val="000000"/>
                <w:kern w:val="0"/>
                <w:sz w:val="22"/>
              </w:rPr>
            </w:pPr>
          </w:p>
        </w:tc>
        <w:tc>
          <w:tcPr>
            <w:tcW w:w="1111" w:type="dxa"/>
            <w:tcBorders>
              <w:top w:val="nil"/>
              <w:left w:val="nil"/>
              <w:bottom w:val="single" w:sz="4" w:space="0" w:color="auto"/>
              <w:right w:val="single" w:sz="4" w:space="0" w:color="auto"/>
            </w:tcBorders>
            <w:shd w:val="clear" w:color="auto" w:fill="auto"/>
            <w:vAlign w:val="center"/>
            <w:hideMark/>
          </w:tcPr>
          <w:p w14:paraId="67E7B516"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数据脱敏</w:t>
            </w:r>
          </w:p>
        </w:tc>
        <w:tc>
          <w:tcPr>
            <w:tcW w:w="8079" w:type="dxa"/>
            <w:tcBorders>
              <w:top w:val="nil"/>
              <w:left w:val="nil"/>
              <w:bottom w:val="single" w:sz="4" w:space="0" w:color="auto"/>
              <w:right w:val="single" w:sz="4" w:space="0" w:color="auto"/>
            </w:tcBorders>
            <w:shd w:val="clear" w:color="auto" w:fill="auto"/>
            <w:vAlign w:val="center"/>
            <w:hideMark/>
          </w:tcPr>
          <w:p w14:paraId="3F1AF957"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支持敏感数据脱敏，系统能将患者隐私数据，例如：身份证号、姓名、家庭住址、联系方式等数据进行不可逆脱敏处理。</w:t>
            </w:r>
          </w:p>
        </w:tc>
      </w:tr>
      <w:tr w:rsidR="00A13857" w:rsidRPr="00121005" w14:paraId="6D514579" w14:textId="77777777" w:rsidTr="009D5518">
        <w:trPr>
          <w:trHeight w:val="288"/>
        </w:trPr>
        <w:tc>
          <w:tcPr>
            <w:tcW w:w="437" w:type="dxa"/>
            <w:vMerge/>
            <w:tcBorders>
              <w:top w:val="nil"/>
              <w:left w:val="single" w:sz="4" w:space="0" w:color="auto"/>
              <w:bottom w:val="single" w:sz="4" w:space="0" w:color="000000"/>
              <w:right w:val="single" w:sz="4" w:space="0" w:color="auto"/>
            </w:tcBorders>
            <w:vAlign w:val="center"/>
            <w:hideMark/>
          </w:tcPr>
          <w:p w14:paraId="09ACAE68"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40AB8447" w14:textId="77777777" w:rsidR="00A13857" w:rsidRPr="00121005" w:rsidRDefault="00A13857" w:rsidP="002130D3">
            <w:pPr>
              <w:widowControl/>
              <w:jc w:val="left"/>
              <w:rPr>
                <w:rFonts w:ascii="宋体" w:hAnsi="宋体" w:cs="宋体"/>
                <w:b/>
                <w:bCs/>
                <w:color w:val="000000"/>
                <w:kern w:val="0"/>
                <w:sz w:val="22"/>
              </w:rPr>
            </w:pP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14:paraId="0EFE6FFD"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数据质控</w:t>
            </w:r>
          </w:p>
        </w:tc>
        <w:tc>
          <w:tcPr>
            <w:tcW w:w="8079" w:type="dxa"/>
            <w:tcBorders>
              <w:top w:val="nil"/>
              <w:left w:val="nil"/>
              <w:bottom w:val="single" w:sz="4" w:space="0" w:color="auto"/>
              <w:right w:val="single" w:sz="4" w:space="0" w:color="auto"/>
            </w:tcBorders>
            <w:shd w:val="clear" w:color="auto" w:fill="auto"/>
            <w:vAlign w:val="center"/>
            <w:hideMark/>
          </w:tcPr>
          <w:p w14:paraId="521AE85E"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支持针对确认的医疗不良事件自动生成医疗不良事件报告。</w:t>
            </w:r>
          </w:p>
        </w:tc>
      </w:tr>
      <w:tr w:rsidR="00A13857" w:rsidRPr="00121005" w14:paraId="702041CA" w14:textId="77777777" w:rsidTr="009D5518">
        <w:trPr>
          <w:trHeight w:val="288"/>
        </w:trPr>
        <w:tc>
          <w:tcPr>
            <w:tcW w:w="437" w:type="dxa"/>
            <w:vMerge/>
            <w:tcBorders>
              <w:top w:val="nil"/>
              <w:left w:val="single" w:sz="4" w:space="0" w:color="auto"/>
              <w:bottom w:val="single" w:sz="4" w:space="0" w:color="000000"/>
              <w:right w:val="single" w:sz="4" w:space="0" w:color="auto"/>
            </w:tcBorders>
            <w:vAlign w:val="center"/>
            <w:hideMark/>
          </w:tcPr>
          <w:p w14:paraId="61E31F4D"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6134BFFC"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3FB61FC8"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noWrap/>
            <w:vAlign w:val="center"/>
            <w:hideMark/>
          </w:tcPr>
          <w:p w14:paraId="48EE1173"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支持创建质检任务，选择需要质控的数据时间范围，科室等信息，使用质控模板进行检测。</w:t>
            </w:r>
          </w:p>
        </w:tc>
      </w:tr>
      <w:tr w:rsidR="00A13857" w:rsidRPr="00121005" w14:paraId="28711983" w14:textId="77777777" w:rsidTr="009D5518">
        <w:trPr>
          <w:trHeight w:val="288"/>
        </w:trPr>
        <w:tc>
          <w:tcPr>
            <w:tcW w:w="437" w:type="dxa"/>
            <w:vMerge/>
            <w:tcBorders>
              <w:top w:val="nil"/>
              <w:left w:val="single" w:sz="4" w:space="0" w:color="auto"/>
              <w:bottom w:val="single" w:sz="4" w:space="0" w:color="000000"/>
              <w:right w:val="single" w:sz="4" w:space="0" w:color="auto"/>
            </w:tcBorders>
            <w:vAlign w:val="center"/>
            <w:hideMark/>
          </w:tcPr>
          <w:p w14:paraId="2088DA7F"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3D32F435"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66CF6653"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noWrap/>
            <w:vAlign w:val="center"/>
            <w:hideMark/>
          </w:tcPr>
          <w:p w14:paraId="3D956C86"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支持质检工具反馈质检问题列表：包括字段名称，违反的规则，符合规则数，不符合规则数等。(提供系统截图)</w:t>
            </w:r>
          </w:p>
        </w:tc>
      </w:tr>
      <w:tr w:rsidR="00A13857" w:rsidRPr="00121005" w14:paraId="6212AA5F" w14:textId="77777777" w:rsidTr="009D5518">
        <w:trPr>
          <w:trHeight w:val="288"/>
        </w:trPr>
        <w:tc>
          <w:tcPr>
            <w:tcW w:w="437" w:type="dxa"/>
            <w:vMerge/>
            <w:tcBorders>
              <w:top w:val="nil"/>
              <w:left w:val="single" w:sz="4" w:space="0" w:color="auto"/>
              <w:bottom w:val="single" w:sz="4" w:space="0" w:color="000000"/>
              <w:right w:val="single" w:sz="4" w:space="0" w:color="auto"/>
            </w:tcBorders>
            <w:vAlign w:val="center"/>
            <w:hideMark/>
          </w:tcPr>
          <w:p w14:paraId="15EC7F59"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2CDE3B1F"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648EDA2B"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noWrap/>
            <w:vAlign w:val="center"/>
            <w:hideMark/>
          </w:tcPr>
          <w:p w14:paraId="57548F84"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支持指派任务：质控人员将生成的质检任务指派给问题负责人。(提供系统截图)</w:t>
            </w:r>
          </w:p>
        </w:tc>
      </w:tr>
      <w:tr w:rsidR="00A13857" w:rsidRPr="00121005" w14:paraId="6F934A24" w14:textId="77777777" w:rsidTr="009D5518">
        <w:trPr>
          <w:trHeight w:val="576"/>
        </w:trPr>
        <w:tc>
          <w:tcPr>
            <w:tcW w:w="437" w:type="dxa"/>
            <w:vMerge/>
            <w:tcBorders>
              <w:top w:val="nil"/>
              <w:left w:val="single" w:sz="4" w:space="0" w:color="auto"/>
              <w:bottom w:val="single" w:sz="4" w:space="0" w:color="000000"/>
              <w:right w:val="single" w:sz="4" w:space="0" w:color="auto"/>
            </w:tcBorders>
            <w:vAlign w:val="center"/>
            <w:hideMark/>
          </w:tcPr>
          <w:p w14:paraId="011EDC2D"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17F15FC6"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21F3F5F7"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noWrap/>
            <w:vAlign w:val="center"/>
            <w:hideMark/>
          </w:tcPr>
          <w:p w14:paraId="272FCB34"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支持问题记录：问题负责人将溯源的问题结果进行记录，填写“问题类型”及“问题说明原因”，直到所有问题已记录完毕。</w:t>
            </w:r>
          </w:p>
        </w:tc>
      </w:tr>
      <w:tr w:rsidR="00A13857" w:rsidRPr="00121005" w14:paraId="5C66A118" w14:textId="77777777" w:rsidTr="009D5518">
        <w:trPr>
          <w:trHeight w:val="288"/>
        </w:trPr>
        <w:tc>
          <w:tcPr>
            <w:tcW w:w="437" w:type="dxa"/>
            <w:vMerge/>
            <w:tcBorders>
              <w:top w:val="nil"/>
              <w:left w:val="single" w:sz="4" w:space="0" w:color="auto"/>
              <w:bottom w:val="single" w:sz="4" w:space="0" w:color="000000"/>
              <w:right w:val="single" w:sz="4" w:space="0" w:color="auto"/>
            </w:tcBorders>
            <w:vAlign w:val="center"/>
            <w:hideMark/>
          </w:tcPr>
          <w:p w14:paraId="00902AC6"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35C5A826"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7AD098D0"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noWrap/>
            <w:vAlign w:val="center"/>
            <w:hideMark/>
          </w:tcPr>
          <w:p w14:paraId="2F835528"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支持“空值”“值选项”“值范围”“特定值”检测，并支持自主设定规则成功比率。(提供系统截图)</w:t>
            </w:r>
          </w:p>
        </w:tc>
      </w:tr>
      <w:tr w:rsidR="00A13857" w:rsidRPr="00121005" w14:paraId="54BCA857" w14:textId="77777777" w:rsidTr="009D5518">
        <w:trPr>
          <w:trHeight w:val="876"/>
        </w:trPr>
        <w:tc>
          <w:tcPr>
            <w:tcW w:w="437" w:type="dxa"/>
            <w:vMerge w:val="restart"/>
            <w:tcBorders>
              <w:top w:val="nil"/>
              <w:left w:val="single" w:sz="4" w:space="0" w:color="auto"/>
              <w:bottom w:val="single" w:sz="4" w:space="0" w:color="000000"/>
              <w:right w:val="single" w:sz="4" w:space="0" w:color="auto"/>
            </w:tcBorders>
            <w:shd w:val="clear" w:color="auto" w:fill="auto"/>
            <w:vAlign w:val="center"/>
            <w:hideMark/>
          </w:tcPr>
          <w:p w14:paraId="683EED15"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4</w:t>
            </w:r>
          </w:p>
        </w:tc>
        <w:tc>
          <w:tcPr>
            <w:tcW w:w="437" w:type="dxa"/>
            <w:vMerge w:val="restart"/>
            <w:tcBorders>
              <w:top w:val="nil"/>
              <w:left w:val="single" w:sz="4" w:space="0" w:color="auto"/>
              <w:bottom w:val="single" w:sz="4" w:space="0" w:color="000000"/>
              <w:right w:val="single" w:sz="4" w:space="0" w:color="auto"/>
            </w:tcBorders>
            <w:shd w:val="clear" w:color="auto" w:fill="auto"/>
            <w:vAlign w:val="center"/>
            <w:hideMark/>
          </w:tcPr>
          <w:p w14:paraId="511A36E3"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基于病案首页的医疗质量监测管理系统</w:t>
            </w:r>
          </w:p>
        </w:tc>
        <w:tc>
          <w:tcPr>
            <w:tcW w:w="1111" w:type="dxa"/>
            <w:tcBorders>
              <w:top w:val="nil"/>
              <w:left w:val="nil"/>
              <w:bottom w:val="nil"/>
              <w:right w:val="single" w:sz="4" w:space="0" w:color="auto"/>
            </w:tcBorders>
            <w:shd w:val="clear" w:color="auto" w:fill="auto"/>
            <w:vAlign w:val="center"/>
            <w:hideMark/>
          </w:tcPr>
          <w:p w14:paraId="75B890C2"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运行管理类指标</w:t>
            </w:r>
          </w:p>
        </w:tc>
        <w:tc>
          <w:tcPr>
            <w:tcW w:w="8079" w:type="dxa"/>
            <w:tcBorders>
              <w:top w:val="nil"/>
              <w:left w:val="nil"/>
              <w:bottom w:val="single" w:sz="8" w:space="0" w:color="auto"/>
              <w:right w:val="single" w:sz="8" w:space="0" w:color="auto"/>
            </w:tcBorders>
            <w:shd w:val="clear" w:color="auto" w:fill="auto"/>
            <w:vAlign w:val="center"/>
            <w:hideMark/>
          </w:tcPr>
          <w:p w14:paraId="44964AB4"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分析年度医疗服务量及医疗费用情况，包括出院患者去向类别人次统计、住院患者主要诊断疾病谱的（ICD-10编码的前四位码）病种数、住院患者手术谱的（ICD-9-CM-3编码的前四位码）手术种数、住院患者诊断性操作谱的（ICD-9-CM-3编码的前四位码）操作种数、住院患者治疗性操作谱的（ICD-9-CM-3  编码的前四位码）操作种数以及住院费用统计情况。</w:t>
            </w:r>
          </w:p>
        </w:tc>
      </w:tr>
      <w:tr w:rsidR="00A13857" w:rsidRPr="00121005" w14:paraId="698C1CB7" w14:textId="77777777" w:rsidTr="009D5518">
        <w:trPr>
          <w:trHeight w:val="588"/>
        </w:trPr>
        <w:tc>
          <w:tcPr>
            <w:tcW w:w="437" w:type="dxa"/>
            <w:vMerge/>
            <w:tcBorders>
              <w:top w:val="nil"/>
              <w:left w:val="single" w:sz="4" w:space="0" w:color="auto"/>
              <w:bottom w:val="single" w:sz="4" w:space="0" w:color="000000"/>
              <w:right w:val="single" w:sz="4" w:space="0" w:color="auto"/>
            </w:tcBorders>
            <w:vAlign w:val="center"/>
            <w:hideMark/>
          </w:tcPr>
          <w:p w14:paraId="64930059"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76814200" w14:textId="77777777" w:rsidR="00A13857" w:rsidRPr="00121005" w:rsidRDefault="00A13857" w:rsidP="002130D3">
            <w:pPr>
              <w:widowControl/>
              <w:jc w:val="left"/>
              <w:rPr>
                <w:rFonts w:ascii="宋体" w:hAnsi="宋体" w:cs="宋体"/>
                <w:b/>
                <w:bCs/>
                <w:color w:val="000000"/>
                <w:kern w:val="0"/>
                <w:sz w:val="22"/>
              </w:rPr>
            </w:pPr>
          </w:p>
        </w:tc>
        <w:tc>
          <w:tcPr>
            <w:tcW w:w="11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CDFAE0"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患者结构类指标</w:t>
            </w:r>
          </w:p>
        </w:tc>
        <w:tc>
          <w:tcPr>
            <w:tcW w:w="8079" w:type="dxa"/>
            <w:tcBorders>
              <w:top w:val="nil"/>
              <w:left w:val="nil"/>
              <w:bottom w:val="single" w:sz="8" w:space="0" w:color="auto"/>
              <w:right w:val="single" w:sz="8" w:space="0" w:color="auto"/>
            </w:tcBorders>
            <w:shd w:val="clear" w:color="auto" w:fill="auto"/>
            <w:vAlign w:val="center"/>
            <w:hideMark/>
          </w:tcPr>
          <w:p w14:paraId="141E4D67"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支持对出院人次、住院患者手术人次、新生儿患者出院人次、ICU收治患者总人次、日间手术、四级手术、微创手术指标监测；</w:t>
            </w:r>
          </w:p>
        </w:tc>
      </w:tr>
      <w:tr w:rsidR="00A13857" w:rsidRPr="00121005" w14:paraId="2F98D3FB" w14:textId="77777777" w:rsidTr="009D5518">
        <w:trPr>
          <w:trHeight w:val="588"/>
        </w:trPr>
        <w:tc>
          <w:tcPr>
            <w:tcW w:w="437" w:type="dxa"/>
            <w:vMerge/>
            <w:tcBorders>
              <w:top w:val="nil"/>
              <w:left w:val="single" w:sz="4" w:space="0" w:color="auto"/>
              <w:bottom w:val="single" w:sz="4" w:space="0" w:color="000000"/>
              <w:right w:val="single" w:sz="4" w:space="0" w:color="auto"/>
            </w:tcBorders>
            <w:vAlign w:val="center"/>
            <w:hideMark/>
          </w:tcPr>
          <w:p w14:paraId="3F369071"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2B501179"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single" w:sz="4" w:space="0" w:color="auto"/>
              <w:left w:val="single" w:sz="4" w:space="0" w:color="auto"/>
              <w:bottom w:val="single" w:sz="4" w:space="0" w:color="000000"/>
              <w:right w:val="single" w:sz="4" w:space="0" w:color="auto"/>
            </w:tcBorders>
            <w:vAlign w:val="center"/>
            <w:hideMark/>
          </w:tcPr>
          <w:p w14:paraId="39BB214E"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8" w:space="0" w:color="auto"/>
              <w:right w:val="single" w:sz="8" w:space="0" w:color="auto"/>
            </w:tcBorders>
            <w:shd w:val="clear" w:color="auto" w:fill="auto"/>
            <w:vAlign w:val="center"/>
            <w:hideMark/>
          </w:tcPr>
          <w:p w14:paraId="5AF978B6"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出院人次支持按年、月份、科室进行数据统计。出院人次统计列表功能详情，</w:t>
            </w:r>
            <w:proofErr w:type="gramStart"/>
            <w:r w:rsidRPr="00121005">
              <w:rPr>
                <w:rFonts w:ascii="宋体" w:hAnsi="宋体" w:cs="宋体" w:hint="eastAsia"/>
                <w:color w:val="000000"/>
                <w:kern w:val="0"/>
                <w:sz w:val="22"/>
              </w:rPr>
              <w:t>需包括</w:t>
            </w:r>
            <w:proofErr w:type="gramEnd"/>
            <w:r w:rsidRPr="00121005">
              <w:rPr>
                <w:rFonts w:ascii="宋体" w:hAnsi="宋体" w:cs="宋体" w:hint="eastAsia"/>
                <w:color w:val="000000"/>
                <w:kern w:val="0"/>
                <w:sz w:val="22"/>
              </w:rPr>
              <w:t>全院整体情况、科室分布情况以及各科室所对应的出院人数、医嘱离院人数、医嘱离院率、非医嘱离院人数、非医嘱</w:t>
            </w:r>
            <w:proofErr w:type="gramStart"/>
            <w:r w:rsidRPr="00121005">
              <w:rPr>
                <w:rFonts w:ascii="宋体" w:hAnsi="宋体" w:cs="宋体" w:hint="eastAsia"/>
                <w:color w:val="000000"/>
                <w:kern w:val="0"/>
                <w:sz w:val="22"/>
              </w:rPr>
              <w:t>离院率的</w:t>
            </w:r>
            <w:proofErr w:type="gramEnd"/>
            <w:r w:rsidRPr="00121005">
              <w:rPr>
                <w:rFonts w:ascii="宋体" w:hAnsi="宋体" w:cs="宋体" w:hint="eastAsia"/>
                <w:color w:val="000000"/>
                <w:kern w:val="0"/>
                <w:sz w:val="22"/>
              </w:rPr>
              <w:t>各项指标（提供系统截图）；</w:t>
            </w:r>
          </w:p>
        </w:tc>
      </w:tr>
      <w:tr w:rsidR="00A13857" w:rsidRPr="00121005" w14:paraId="17C1EDD6" w14:textId="77777777" w:rsidTr="009D5518">
        <w:trPr>
          <w:trHeight w:val="588"/>
        </w:trPr>
        <w:tc>
          <w:tcPr>
            <w:tcW w:w="437" w:type="dxa"/>
            <w:vMerge/>
            <w:tcBorders>
              <w:top w:val="nil"/>
              <w:left w:val="single" w:sz="4" w:space="0" w:color="auto"/>
              <w:bottom w:val="single" w:sz="4" w:space="0" w:color="000000"/>
              <w:right w:val="single" w:sz="4" w:space="0" w:color="auto"/>
            </w:tcBorders>
            <w:vAlign w:val="center"/>
            <w:hideMark/>
          </w:tcPr>
          <w:p w14:paraId="15091350"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18369059" w14:textId="77777777" w:rsidR="00A13857" w:rsidRPr="00121005" w:rsidRDefault="00A13857" w:rsidP="002130D3">
            <w:pPr>
              <w:widowControl/>
              <w:jc w:val="left"/>
              <w:rPr>
                <w:rFonts w:ascii="宋体" w:hAnsi="宋体" w:cs="宋体"/>
                <w:b/>
                <w:bCs/>
                <w:color w:val="000000"/>
                <w:kern w:val="0"/>
                <w:sz w:val="22"/>
              </w:rPr>
            </w:pPr>
          </w:p>
        </w:tc>
        <w:tc>
          <w:tcPr>
            <w:tcW w:w="1111" w:type="dxa"/>
            <w:tcBorders>
              <w:top w:val="nil"/>
              <w:left w:val="nil"/>
              <w:bottom w:val="nil"/>
              <w:right w:val="single" w:sz="4" w:space="0" w:color="auto"/>
            </w:tcBorders>
            <w:shd w:val="clear" w:color="auto" w:fill="auto"/>
            <w:vAlign w:val="center"/>
            <w:hideMark/>
          </w:tcPr>
          <w:p w14:paraId="004C6739"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住院死亡类指标</w:t>
            </w:r>
          </w:p>
        </w:tc>
        <w:tc>
          <w:tcPr>
            <w:tcW w:w="8079" w:type="dxa"/>
            <w:tcBorders>
              <w:top w:val="nil"/>
              <w:left w:val="nil"/>
              <w:bottom w:val="single" w:sz="8" w:space="0" w:color="auto"/>
              <w:right w:val="single" w:sz="8" w:space="0" w:color="auto"/>
            </w:tcBorders>
            <w:shd w:val="clear" w:color="auto" w:fill="auto"/>
            <w:noWrap/>
            <w:vAlign w:val="center"/>
            <w:hideMark/>
          </w:tcPr>
          <w:p w14:paraId="0E20B4BA"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通过对住院死亡人数、手术患者住院死亡人数、ICU住院患者死亡人数、住院死亡患者病种Top 10、手术死亡</w:t>
            </w:r>
            <w:proofErr w:type="gramStart"/>
            <w:r w:rsidRPr="00121005">
              <w:rPr>
                <w:rFonts w:ascii="宋体" w:hAnsi="宋体" w:cs="宋体" w:hint="eastAsia"/>
                <w:color w:val="000000"/>
                <w:kern w:val="0"/>
                <w:sz w:val="22"/>
              </w:rPr>
              <w:t>患者术种</w:t>
            </w:r>
            <w:proofErr w:type="gramEnd"/>
            <w:r w:rsidRPr="00121005">
              <w:rPr>
                <w:rFonts w:ascii="宋体" w:hAnsi="宋体" w:cs="宋体" w:hint="eastAsia"/>
                <w:color w:val="000000"/>
                <w:kern w:val="0"/>
                <w:sz w:val="22"/>
              </w:rPr>
              <w:t xml:space="preserve"> Top 10、低风险患者及死亡患者监测指标进行详尽分析，支持从整体情况及科室分布情况统计各类别患者人数。</w:t>
            </w:r>
          </w:p>
        </w:tc>
      </w:tr>
      <w:tr w:rsidR="00A13857" w:rsidRPr="00121005" w14:paraId="315A5E98" w14:textId="77777777" w:rsidTr="009D5518">
        <w:trPr>
          <w:trHeight w:val="588"/>
        </w:trPr>
        <w:tc>
          <w:tcPr>
            <w:tcW w:w="437" w:type="dxa"/>
            <w:vMerge/>
            <w:tcBorders>
              <w:top w:val="nil"/>
              <w:left w:val="single" w:sz="4" w:space="0" w:color="auto"/>
              <w:bottom w:val="single" w:sz="4" w:space="0" w:color="000000"/>
              <w:right w:val="single" w:sz="4" w:space="0" w:color="auto"/>
            </w:tcBorders>
            <w:vAlign w:val="center"/>
            <w:hideMark/>
          </w:tcPr>
          <w:p w14:paraId="05CDD74F"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44C9AFF2" w14:textId="77777777" w:rsidR="00A13857" w:rsidRPr="00121005" w:rsidRDefault="00A13857" w:rsidP="002130D3">
            <w:pPr>
              <w:widowControl/>
              <w:jc w:val="left"/>
              <w:rPr>
                <w:rFonts w:ascii="宋体" w:hAnsi="宋体" w:cs="宋体"/>
                <w:b/>
                <w:bCs/>
                <w:color w:val="000000"/>
                <w:kern w:val="0"/>
                <w:sz w:val="22"/>
              </w:rPr>
            </w:pPr>
          </w:p>
        </w:tc>
        <w:tc>
          <w:tcPr>
            <w:tcW w:w="1111" w:type="dxa"/>
            <w:tcBorders>
              <w:top w:val="single" w:sz="4" w:space="0" w:color="auto"/>
              <w:left w:val="nil"/>
              <w:bottom w:val="nil"/>
              <w:right w:val="single" w:sz="4" w:space="0" w:color="auto"/>
            </w:tcBorders>
            <w:shd w:val="clear" w:color="auto" w:fill="auto"/>
            <w:vAlign w:val="center"/>
            <w:hideMark/>
          </w:tcPr>
          <w:p w14:paraId="086FB66F"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重返类指标</w:t>
            </w:r>
          </w:p>
        </w:tc>
        <w:tc>
          <w:tcPr>
            <w:tcW w:w="8079" w:type="dxa"/>
            <w:tcBorders>
              <w:top w:val="nil"/>
              <w:left w:val="nil"/>
              <w:bottom w:val="single" w:sz="8" w:space="0" w:color="auto"/>
              <w:right w:val="single" w:sz="8" w:space="0" w:color="auto"/>
            </w:tcBorders>
            <w:shd w:val="clear" w:color="auto" w:fill="auto"/>
            <w:noWrap/>
            <w:vAlign w:val="center"/>
            <w:hideMark/>
          </w:tcPr>
          <w:p w14:paraId="40B66C02"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支持分析住院患者出院后 31天内非预期再住院患者人数，支持从总人次、科室分布情况、科室占比情况以及以时间为统计维度进行数据变化情况统计分析</w:t>
            </w:r>
          </w:p>
        </w:tc>
      </w:tr>
      <w:tr w:rsidR="00A13857" w:rsidRPr="00121005" w14:paraId="40CDD734" w14:textId="77777777" w:rsidTr="009D5518">
        <w:trPr>
          <w:trHeight w:val="588"/>
        </w:trPr>
        <w:tc>
          <w:tcPr>
            <w:tcW w:w="437" w:type="dxa"/>
            <w:vMerge/>
            <w:tcBorders>
              <w:top w:val="nil"/>
              <w:left w:val="single" w:sz="4" w:space="0" w:color="auto"/>
              <w:bottom w:val="single" w:sz="4" w:space="0" w:color="000000"/>
              <w:right w:val="single" w:sz="4" w:space="0" w:color="auto"/>
            </w:tcBorders>
            <w:vAlign w:val="center"/>
            <w:hideMark/>
          </w:tcPr>
          <w:p w14:paraId="72EBCD33"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5B2C1184" w14:textId="77777777" w:rsidR="00A13857" w:rsidRPr="00121005" w:rsidRDefault="00A13857" w:rsidP="002130D3">
            <w:pPr>
              <w:widowControl/>
              <w:jc w:val="left"/>
              <w:rPr>
                <w:rFonts w:ascii="宋体" w:hAnsi="宋体" w:cs="宋体"/>
                <w:b/>
                <w:bCs/>
                <w:color w:val="000000"/>
                <w:kern w:val="0"/>
                <w:sz w:val="22"/>
              </w:rPr>
            </w:pPr>
          </w:p>
        </w:tc>
        <w:tc>
          <w:tcPr>
            <w:tcW w:w="1111" w:type="dxa"/>
            <w:tcBorders>
              <w:top w:val="single" w:sz="4" w:space="0" w:color="auto"/>
              <w:left w:val="nil"/>
              <w:bottom w:val="nil"/>
              <w:right w:val="single" w:sz="4" w:space="0" w:color="auto"/>
            </w:tcBorders>
            <w:shd w:val="clear" w:color="auto" w:fill="auto"/>
            <w:vAlign w:val="center"/>
            <w:hideMark/>
          </w:tcPr>
          <w:p w14:paraId="44A8D5B0"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并发症类指标</w:t>
            </w:r>
          </w:p>
        </w:tc>
        <w:tc>
          <w:tcPr>
            <w:tcW w:w="8079" w:type="dxa"/>
            <w:tcBorders>
              <w:top w:val="nil"/>
              <w:left w:val="nil"/>
              <w:bottom w:val="single" w:sz="8" w:space="0" w:color="auto"/>
              <w:right w:val="single" w:sz="8" w:space="0" w:color="auto"/>
            </w:tcBorders>
            <w:shd w:val="clear" w:color="auto" w:fill="auto"/>
            <w:vAlign w:val="center"/>
            <w:hideMark/>
          </w:tcPr>
          <w:p w14:paraId="1C1A8786" w14:textId="77777777" w:rsidR="00A13857" w:rsidRPr="00121005" w:rsidRDefault="00A13857" w:rsidP="002130D3">
            <w:pPr>
              <w:widowControl/>
              <w:jc w:val="left"/>
              <w:rPr>
                <w:rFonts w:ascii="宋体" w:hAnsi="宋体" w:cs="宋体"/>
                <w:color w:val="000000"/>
                <w:kern w:val="0"/>
                <w:sz w:val="22"/>
              </w:rPr>
            </w:pPr>
            <w:r w:rsidRPr="00121005">
              <w:rPr>
                <w:rFonts w:ascii="宋体" w:hAnsi="宋体" w:cs="宋体" w:hint="eastAsia"/>
                <w:color w:val="000000"/>
                <w:kern w:val="0"/>
                <w:sz w:val="22"/>
              </w:rPr>
              <w:t>分析住院患者医院获得性指标，包括手术患者相关并发症情况、ICU住院患者呼吸机使用情况、ICU住院患者感染情况、新生儿分娩产伤情况各项指标，从整体情况、科室占比情况以及以时间为统计维度进行数据变化情况统计分析</w:t>
            </w:r>
          </w:p>
        </w:tc>
      </w:tr>
      <w:tr w:rsidR="00A13857" w:rsidRPr="00121005" w14:paraId="75BBEDFC" w14:textId="77777777" w:rsidTr="009D5518">
        <w:trPr>
          <w:trHeight w:val="588"/>
        </w:trPr>
        <w:tc>
          <w:tcPr>
            <w:tcW w:w="437" w:type="dxa"/>
            <w:vMerge/>
            <w:tcBorders>
              <w:top w:val="nil"/>
              <w:left w:val="single" w:sz="4" w:space="0" w:color="auto"/>
              <w:bottom w:val="single" w:sz="4" w:space="0" w:color="000000"/>
              <w:right w:val="single" w:sz="4" w:space="0" w:color="auto"/>
            </w:tcBorders>
            <w:vAlign w:val="center"/>
            <w:hideMark/>
          </w:tcPr>
          <w:p w14:paraId="33C5B038"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42063560" w14:textId="77777777" w:rsidR="00A13857" w:rsidRPr="00121005" w:rsidRDefault="00A13857" w:rsidP="002130D3">
            <w:pPr>
              <w:widowControl/>
              <w:jc w:val="left"/>
              <w:rPr>
                <w:rFonts w:ascii="宋体" w:hAnsi="宋体" w:cs="宋体"/>
                <w:b/>
                <w:bCs/>
                <w:color w:val="000000"/>
                <w:kern w:val="0"/>
                <w:sz w:val="22"/>
              </w:rPr>
            </w:pPr>
          </w:p>
        </w:tc>
        <w:tc>
          <w:tcPr>
            <w:tcW w:w="1111" w:type="dxa"/>
            <w:tcBorders>
              <w:top w:val="single" w:sz="4" w:space="0" w:color="auto"/>
              <w:left w:val="nil"/>
              <w:bottom w:val="nil"/>
              <w:right w:val="single" w:sz="4" w:space="0" w:color="auto"/>
            </w:tcBorders>
            <w:shd w:val="clear" w:color="auto" w:fill="auto"/>
            <w:vAlign w:val="center"/>
            <w:hideMark/>
          </w:tcPr>
          <w:p w14:paraId="033A8656"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重点病种相关指标</w:t>
            </w:r>
          </w:p>
        </w:tc>
        <w:tc>
          <w:tcPr>
            <w:tcW w:w="8079" w:type="dxa"/>
            <w:tcBorders>
              <w:top w:val="nil"/>
              <w:left w:val="nil"/>
              <w:bottom w:val="single" w:sz="8" w:space="0" w:color="auto"/>
              <w:right w:val="single" w:sz="8" w:space="0" w:color="auto"/>
            </w:tcBorders>
            <w:shd w:val="clear" w:color="auto" w:fill="auto"/>
            <w:vAlign w:val="center"/>
            <w:hideMark/>
          </w:tcPr>
          <w:p w14:paraId="77403847" w14:textId="77777777" w:rsidR="00A13857" w:rsidRPr="00121005" w:rsidRDefault="00A13857" w:rsidP="002130D3">
            <w:pPr>
              <w:widowControl/>
              <w:jc w:val="left"/>
              <w:rPr>
                <w:rFonts w:ascii="宋体" w:hAnsi="宋体" w:cs="宋体"/>
                <w:color w:val="000000"/>
                <w:kern w:val="0"/>
                <w:sz w:val="22"/>
              </w:rPr>
            </w:pPr>
            <w:r w:rsidRPr="00121005">
              <w:rPr>
                <w:rFonts w:ascii="宋体" w:hAnsi="宋体" w:cs="宋体" w:hint="eastAsia"/>
                <w:color w:val="000000"/>
                <w:kern w:val="0"/>
                <w:sz w:val="22"/>
              </w:rPr>
              <w:t>针对重点病种分别统计总人次、住院死亡人数、出院当天非预期再住院患者人数、出院 2-15天非预期再住院患者人数、出院 16-31天非预期再住院患者人数、总住院日（天）、住院总费用（元）。</w:t>
            </w:r>
          </w:p>
        </w:tc>
      </w:tr>
      <w:tr w:rsidR="00A13857" w:rsidRPr="00121005" w14:paraId="09E21282" w14:textId="77777777" w:rsidTr="009D5518">
        <w:trPr>
          <w:trHeight w:val="588"/>
        </w:trPr>
        <w:tc>
          <w:tcPr>
            <w:tcW w:w="437" w:type="dxa"/>
            <w:vMerge/>
            <w:tcBorders>
              <w:top w:val="nil"/>
              <w:left w:val="single" w:sz="4" w:space="0" w:color="auto"/>
              <w:bottom w:val="single" w:sz="4" w:space="0" w:color="000000"/>
              <w:right w:val="single" w:sz="4" w:space="0" w:color="auto"/>
            </w:tcBorders>
            <w:vAlign w:val="center"/>
            <w:hideMark/>
          </w:tcPr>
          <w:p w14:paraId="45A5C692"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03BFA9C8" w14:textId="77777777" w:rsidR="00A13857" w:rsidRPr="00121005" w:rsidRDefault="00A13857" w:rsidP="002130D3">
            <w:pPr>
              <w:widowControl/>
              <w:jc w:val="left"/>
              <w:rPr>
                <w:rFonts w:ascii="宋体" w:hAnsi="宋体" w:cs="宋体"/>
                <w:b/>
                <w:bCs/>
                <w:color w:val="000000"/>
                <w:kern w:val="0"/>
                <w:sz w:val="22"/>
              </w:rPr>
            </w:pPr>
          </w:p>
        </w:tc>
        <w:tc>
          <w:tcPr>
            <w:tcW w:w="1111" w:type="dxa"/>
            <w:tcBorders>
              <w:top w:val="nil"/>
              <w:left w:val="nil"/>
              <w:bottom w:val="single" w:sz="8" w:space="0" w:color="auto"/>
              <w:right w:val="single" w:sz="8" w:space="0" w:color="auto"/>
            </w:tcBorders>
            <w:shd w:val="clear" w:color="auto" w:fill="auto"/>
            <w:vAlign w:val="center"/>
            <w:hideMark/>
          </w:tcPr>
          <w:p w14:paraId="6AE10FDB" w14:textId="77777777" w:rsidR="00A13857" w:rsidRPr="00121005" w:rsidRDefault="00A13857" w:rsidP="002130D3">
            <w:pPr>
              <w:widowControl/>
              <w:rPr>
                <w:rFonts w:ascii="宋体" w:hAnsi="宋体" w:cs="宋体"/>
                <w:b/>
                <w:bCs/>
                <w:color w:val="000000"/>
                <w:kern w:val="0"/>
                <w:sz w:val="22"/>
              </w:rPr>
            </w:pPr>
            <w:r w:rsidRPr="00121005">
              <w:rPr>
                <w:rFonts w:ascii="宋体" w:hAnsi="宋体" w:cs="宋体" w:hint="eastAsia"/>
                <w:b/>
                <w:bCs/>
                <w:color w:val="000000"/>
                <w:kern w:val="0"/>
                <w:sz w:val="22"/>
              </w:rPr>
              <w:t>重点手术相关指标</w:t>
            </w:r>
          </w:p>
        </w:tc>
        <w:tc>
          <w:tcPr>
            <w:tcW w:w="8079" w:type="dxa"/>
            <w:tcBorders>
              <w:top w:val="nil"/>
              <w:left w:val="nil"/>
              <w:bottom w:val="single" w:sz="8" w:space="0" w:color="auto"/>
              <w:right w:val="single" w:sz="8" w:space="0" w:color="auto"/>
            </w:tcBorders>
            <w:shd w:val="clear" w:color="auto" w:fill="auto"/>
            <w:vAlign w:val="center"/>
            <w:hideMark/>
          </w:tcPr>
          <w:p w14:paraId="572A3939" w14:textId="77777777" w:rsidR="00A13857" w:rsidRPr="00121005" w:rsidRDefault="00A13857" w:rsidP="002130D3">
            <w:pPr>
              <w:widowControl/>
              <w:jc w:val="left"/>
              <w:rPr>
                <w:rFonts w:ascii="宋体" w:hAnsi="宋体" w:cs="宋体"/>
                <w:color w:val="000000"/>
                <w:kern w:val="0"/>
                <w:sz w:val="22"/>
              </w:rPr>
            </w:pPr>
            <w:r w:rsidRPr="00121005">
              <w:rPr>
                <w:rFonts w:ascii="宋体" w:hAnsi="宋体" w:cs="宋体" w:hint="eastAsia"/>
                <w:color w:val="000000"/>
                <w:kern w:val="0"/>
                <w:sz w:val="22"/>
              </w:rPr>
              <w:t>分析住院患者手术相关诊疗指标，统计各类重点</w:t>
            </w:r>
            <w:proofErr w:type="gramStart"/>
            <w:r w:rsidRPr="00121005">
              <w:rPr>
                <w:rFonts w:ascii="宋体" w:hAnsi="宋体" w:cs="宋体" w:hint="eastAsia"/>
                <w:color w:val="000000"/>
                <w:kern w:val="0"/>
                <w:sz w:val="22"/>
              </w:rPr>
              <w:t>手术总</w:t>
            </w:r>
            <w:proofErr w:type="gramEnd"/>
            <w:r w:rsidRPr="00121005">
              <w:rPr>
                <w:rFonts w:ascii="宋体" w:hAnsi="宋体" w:cs="宋体" w:hint="eastAsia"/>
                <w:color w:val="000000"/>
                <w:kern w:val="0"/>
                <w:sz w:val="22"/>
              </w:rPr>
              <w:t xml:space="preserve">人次、住院死亡人数、手术后 48  小时以内非计划重返手术室再次手术人数、手术后 3-31  </w:t>
            </w:r>
            <w:proofErr w:type="gramStart"/>
            <w:r w:rsidRPr="00121005">
              <w:rPr>
                <w:rFonts w:ascii="宋体" w:hAnsi="宋体" w:cs="宋体" w:hint="eastAsia"/>
                <w:color w:val="000000"/>
                <w:kern w:val="0"/>
                <w:sz w:val="22"/>
              </w:rPr>
              <w:t>天非计划</w:t>
            </w:r>
            <w:proofErr w:type="gramEnd"/>
            <w:r w:rsidRPr="00121005">
              <w:rPr>
                <w:rFonts w:ascii="宋体" w:hAnsi="宋体" w:cs="宋体" w:hint="eastAsia"/>
                <w:color w:val="000000"/>
                <w:kern w:val="0"/>
                <w:sz w:val="22"/>
              </w:rPr>
              <w:t>重返手术室再次手术人数、总住院日（天）、住院总费用（元）。</w:t>
            </w:r>
          </w:p>
        </w:tc>
      </w:tr>
      <w:tr w:rsidR="00A13857" w:rsidRPr="00121005" w14:paraId="620BDA68" w14:textId="77777777" w:rsidTr="009D5518">
        <w:trPr>
          <w:trHeight w:val="876"/>
        </w:trPr>
        <w:tc>
          <w:tcPr>
            <w:tcW w:w="437" w:type="dxa"/>
            <w:vMerge/>
            <w:tcBorders>
              <w:top w:val="nil"/>
              <w:left w:val="single" w:sz="4" w:space="0" w:color="auto"/>
              <w:bottom w:val="single" w:sz="4" w:space="0" w:color="000000"/>
              <w:right w:val="single" w:sz="4" w:space="0" w:color="auto"/>
            </w:tcBorders>
            <w:vAlign w:val="center"/>
            <w:hideMark/>
          </w:tcPr>
          <w:p w14:paraId="40ECADB0"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52D01613" w14:textId="77777777" w:rsidR="00A13857" w:rsidRPr="00121005" w:rsidRDefault="00A13857" w:rsidP="002130D3">
            <w:pPr>
              <w:widowControl/>
              <w:jc w:val="left"/>
              <w:rPr>
                <w:rFonts w:ascii="宋体" w:hAnsi="宋体" w:cs="宋体"/>
                <w:b/>
                <w:bCs/>
                <w:color w:val="000000"/>
                <w:kern w:val="0"/>
                <w:sz w:val="22"/>
              </w:rPr>
            </w:pPr>
          </w:p>
        </w:tc>
        <w:tc>
          <w:tcPr>
            <w:tcW w:w="1111" w:type="dxa"/>
            <w:tcBorders>
              <w:top w:val="nil"/>
              <w:left w:val="nil"/>
              <w:bottom w:val="single" w:sz="8" w:space="0" w:color="auto"/>
              <w:right w:val="single" w:sz="8" w:space="0" w:color="auto"/>
            </w:tcBorders>
            <w:shd w:val="clear" w:color="auto" w:fill="auto"/>
            <w:vAlign w:val="center"/>
            <w:hideMark/>
          </w:tcPr>
          <w:p w14:paraId="13EBA847" w14:textId="77777777" w:rsidR="00A13857" w:rsidRPr="00121005" w:rsidRDefault="00A13857" w:rsidP="002130D3">
            <w:pPr>
              <w:widowControl/>
              <w:rPr>
                <w:rFonts w:ascii="宋体" w:hAnsi="宋体" w:cs="宋体"/>
                <w:b/>
                <w:bCs/>
                <w:color w:val="000000"/>
                <w:kern w:val="0"/>
                <w:sz w:val="22"/>
              </w:rPr>
            </w:pPr>
            <w:r w:rsidRPr="00121005">
              <w:rPr>
                <w:rFonts w:ascii="宋体" w:hAnsi="宋体" w:cs="宋体" w:hint="eastAsia"/>
                <w:b/>
                <w:bCs/>
                <w:color w:val="000000"/>
                <w:kern w:val="0"/>
                <w:sz w:val="22"/>
              </w:rPr>
              <w:t>重点肿瘤非手术治疗相关指标</w:t>
            </w:r>
          </w:p>
        </w:tc>
        <w:tc>
          <w:tcPr>
            <w:tcW w:w="8079" w:type="dxa"/>
            <w:tcBorders>
              <w:top w:val="nil"/>
              <w:left w:val="nil"/>
              <w:bottom w:val="single" w:sz="8" w:space="0" w:color="auto"/>
              <w:right w:val="single" w:sz="8" w:space="0" w:color="auto"/>
            </w:tcBorders>
            <w:shd w:val="clear" w:color="auto" w:fill="auto"/>
            <w:vAlign w:val="center"/>
            <w:hideMark/>
          </w:tcPr>
          <w:p w14:paraId="52A3694F" w14:textId="77777777" w:rsidR="00A13857" w:rsidRPr="00121005" w:rsidRDefault="00A13857" w:rsidP="002130D3">
            <w:pPr>
              <w:widowControl/>
              <w:jc w:val="left"/>
              <w:rPr>
                <w:rFonts w:ascii="宋体" w:hAnsi="宋体" w:cs="宋体"/>
                <w:color w:val="000000"/>
                <w:kern w:val="0"/>
                <w:sz w:val="22"/>
              </w:rPr>
            </w:pPr>
            <w:r w:rsidRPr="00121005">
              <w:rPr>
                <w:rFonts w:ascii="宋体" w:hAnsi="宋体" w:cs="宋体" w:hint="eastAsia"/>
                <w:color w:val="000000"/>
                <w:kern w:val="0"/>
                <w:sz w:val="22"/>
              </w:rPr>
              <w:t>分析重点肿瘤非手术治疗相关指标，分类统计总人次、住院死亡人数、总住院日（天）、住院总费用（元）。</w:t>
            </w:r>
          </w:p>
        </w:tc>
      </w:tr>
      <w:tr w:rsidR="00A13857" w:rsidRPr="00121005" w14:paraId="3F71CE76" w14:textId="77777777" w:rsidTr="009D5518">
        <w:trPr>
          <w:trHeight w:val="1164"/>
        </w:trPr>
        <w:tc>
          <w:tcPr>
            <w:tcW w:w="437" w:type="dxa"/>
            <w:vMerge/>
            <w:tcBorders>
              <w:top w:val="nil"/>
              <w:left w:val="single" w:sz="4" w:space="0" w:color="auto"/>
              <w:bottom w:val="single" w:sz="4" w:space="0" w:color="000000"/>
              <w:right w:val="single" w:sz="4" w:space="0" w:color="auto"/>
            </w:tcBorders>
            <w:vAlign w:val="center"/>
            <w:hideMark/>
          </w:tcPr>
          <w:p w14:paraId="7BC6B865"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119CFB1F" w14:textId="77777777" w:rsidR="00A13857" w:rsidRPr="00121005" w:rsidRDefault="00A13857" w:rsidP="002130D3">
            <w:pPr>
              <w:widowControl/>
              <w:jc w:val="left"/>
              <w:rPr>
                <w:rFonts w:ascii="宋体" w:hAnsi="宋体" w:cs="宋体"/>
                <w:b/>
                <w:bCs/>
                <w:color w:val="000000"/>
                <w:kern w:val="0"/>
                <w:sz w:val="22"/>
              </w:rPr>
            </w:pPr>
          </w:p>
        </w:tc>
        <w:tc>
          <w:tcPr>
            <w:tcW w:w="1111" w:type="dxa"/>
            <w:tcBorders>
              <w:top w:val="nil"/>
              <w:left w:val="nil"/>
              <w:bottom w:val="single" w:sz="8" w:space="0" w:color="auto"/>
              <w:right w:val="single" w:sz="8" w:space="0" w:color="auto"/>
            </w:tcBorders>
            <w:shd w:val="clear" w:color="auto" w:fill="auto"/>
            <w:vAlign w:val="center"/>
            <w:hideMark/>
          </w:tcPr>
          <w:p w14:paraId="4E5A94A0" w14:textId="77777777" w:rsidR="00A13857" w:rsidRPr="00121005" w:rsidRDefault="00A13857" w:rsidP="002130D3">
            <w:pPr>
              <w:widowControl/>
              <w:rPr>
                <w:rFonts w:ascii="宋体" w:hAnsi="宋体" w:cs="宋体"/>
                <w:b/>
                <w:bCs/>
                <w:color w:val="000000"/>
                <w:kern w:val="0"/>
                <w:sz w:val="22"/>
              </w:rPr>
            </w:pPr>
            <w:r w:rsidRPr="00121005">
              <w:rPr>
                <w:rFonts w:ascii="宋体" w:hAnsi="宋体" w:cs="宋体" w:hint="eastAsia"/>
                <w:b/>
                <w:bCs/>
                <w:color w:val="000000"/>
                <w:kern w:val="0"/>
                <w:sz w:val="22"/>
              </w:rPr>
              <w:t>重点恶性肿瘤住院手术治疗相关指标</w:t>
            </w:r>
          </w:p>
        </w:tc>
        <w:tc>
          <w:tcPr>
            <w:tcW w:w="8079" w:type="dxa"/>
            <w:tcBorders>
              <w:top w:val="nil"/>
              <w:left w:val="nil"/>
              <w:bottom w:val="single" w:sz="8" w:space="0" w:color="auto"/>
              <w:right w:val="single" w:sz="8" w:space="0" w:color="auto"/>
            </w:tcBorders>
            <w:shd w:val="clear" w:color="auto" w:fill="auto"/>
            <w:vAlign w:val="center"/>
            <w:hideMark/>
          </w:tcPr>
          <w:p w14:paraId="04049918" w14:textId="77777777" w:rsidR="00A13857" w:rsidRPr="00121005" w:rsidRDefault="00A13857" w:rsidP="002130D3">
            <w:pPr>
              <w:widowControl/>
              <w:jc w:val="left"/>
              <w:rPr>
                <w:rFonts w:ascii="宋体" w:hAnsi="宋体" w:cs="宋体"/>
                <w:color w:val="000000"/>
                <w:kern w:val="0"/>
                <w:sz w:val="22"/>
              </w:rPr>
            </w:pPr>
            <w:r w:rsidRPr="00121005">
              <w:rPr>
                <w:rFonts w:ascii="宋体" w:hAnsi="宋体" w:cs="宋体" w:hint="eastAsia"/>
                <w:color w:val="000000"/>
                <w:kern w:val="0"/>
                <w:sz w:val="22"/>
              </w:rPr>
              <w:t xml:space="preserve">分析重点恶性肿瘤住院手术治疗相关指标，分类统计总人次、住院死亡人数、手术后 48  小时以内非计划重返手术室再次手术人数、手术后 3-31  </w:t>
            </w:r>
            <w:proofErr w:type="gramStart"/>
            <w:r w:rsidRPr="00121005">
              <w:rPr>
                <w:rFonts w:ascii="宋体" w:hAnsi="宋体" w:cs="宋体" w:hint="eastAsia"/>
                <w:color w:val="000000"/>
                <w:kern w:val="0"/>
                <w:sz w:val="22"/>
              </w:rPr>
              <w:t>天非计划</w:t>
            </w:r>
            <w:proofErr w:type="gramEnd"/>
            <w:r w:rsidRPr="00121005">
              <w:rPr>
                <w:rFonts w:ascii="宋体" w:hAnsi="宋体" w:cs="宋体" w:hint="eastAsia"/>
                <w:color w:val="000000"/>
                <w:kern w:val="0"/>
                <w:sz w:val="22"/>
              </w:rPr>
              <w:t>重返手术室再次手术人数、总住院日（天）、住院总费用（元），</w:t>
            </w:r>
          </w:p>
        </w:tc>
      </w:tr>
      <w:tr w:rsidR="00A13857" w:rsidRPr="00121005" w14:paraId="4948D1AF" w14:textId="77777777" w:rsidTr="009D5518">
        <w:trPr>
          <w:trHeight w:val="876"/>
        </w:trPr>
        <w:tc>
          <w:tcPr>
            <w:tcW w:w="437" w:type="dxa"/>
            <w:vMerge/>
            <w:tcBorders>
              <w:top w:val="nil"/>
              <w:left w:val="single" w:sz="4" w:space="0" w:color="auto"/>
              <w:bottom w:val="single" w:sz="4" w:space="0" w:color="000000"/>
              <w:right w:val="single" w:sz="4" w:space="0" w:color="auto"/>
            </w:tcBorders>
            <w:vAlign w:val="center"/>
            <w:hideMark/>
          </w:tcPr>
          <w:p w14:paraId="0C0A6D2C"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070ADE78" w14:textId="77777777" w:rsidR="00A13857" w:rsidRPr="00121005" w:rsidRDefault="00A13857" w:rsidP="002130D3">
            <w:pPr>
              <w:widowControl/>
              <w:jc w:val="left"/>
              <w:rPr>
                <w:rFonts w:ascii="宋体" w:hAnsi="宋体" w:cs="宋体"/>
                <w:b/>
                <w:bCs/>
                <w:color w:val="000000"/>
                <w:kern w:val="0"/>
                <w:sz w:val="22"/>
              </w:rPr>
            </w:pPr>
          </w:p>
        </w:tc>
        <w:tc>
          <w:tcPr>
            <w:tcW w:w="1111" w:type="dxa"/>
            <w:tcBorders>
              <w:top w:val="nil"/>
              <w:left w:val="nil"/>
              <w:bottom w:val="single" w:sz="8" w:space="0" w:color="auto"/>
              <w:right w:val="single" w:sz="8" w:space="0" w:color="auto"/>
            </w:tcBorders>
            <w:shd w:val="clear" w:color="auto" w:fill="auto"/>
            <w:vAlign w:val="center"/>
            <w:hideMark/>
          </w:tcPr>
          <w:p w14:paraId="47055EE3" w14:textId="77777777" w:rsidR="00A13857" w:rsidRPr="00121005" w:rsidRDefault="00A13857" w:rsidP="002130D3">
            <w:pPr>
              <w:widowControl/>
              <w:rPr>
                <w:rFonts w:ascii="宋体" w:hAnsi="宋体" w:cs="宋体"/>
                <w:b/>
                <w:bCs/>
                <w:color w:val="000000"/>
                <w:kern w:val="0"/>
                <w:sz w:val="22"/>
              </w:rPr>
            </w:pPr>
            <w:r w:rsidRPr="00121005">
              <w:rPr>
                <w:rFonts w:ascii="宋体" w:hAnsi="宋体" w:cs="宋体" w:hint="eastAsia"/>
                <w:b/>
                <w:bCs/>
                <w:color w:val="000000"/>
                <w:kern w:val="0"/>
                <w:sz w:val="22"/>
              </w:rPr>
              <w:t>病种过程质量指标</w:t>
            </w:r>
          </w:p>
        </w:tc>
        <w:tc>
          <w:tcPr>
            <w:tcW w:w="8079" w:type="dxa"/>
            <w:tcBorders>
              <w:top w:val="nil"/>
              <w:left w:val="nil"/>
              <w:bottom w:val="single" w:sz="8" w:space="0" w:color="auto"/>
              <w:right w:val="single" w:sz="8" w:space="0" w:color="auto"/>
            </w:tcBorders>
            <w:shd w:val="clear" w:color="auto" w:fill="auto"/>
            <w:vAlign w:val="center"/>
            <w:hideMark/>
          </w:tcPr>
          <w:p w14:paraId="3415F445" w14:textId="77777777" w:rsidR="00A13857" w:rsidRPr="00121005" w:rsidRDefault="00A13857" w:rsidP="002130D3">
            <w:pPr>
              <w:widowControl/>
              <w:jc w:val="left"/>
              <w:rPr>
                <w:rFonts w:ascii="宋体" w:hAnsi="宋体" w:cs="宋体"/>
                <w:color w:val="000000"/>
                <w:kern w:val="0"/>
                <w:sz w:val="22"/>
              </w:rPr>
            </w:pPr>
            <w:r w:rsidRPr="00121005">
              <w:rPr>
                <w:rFonts w:ascii="宋体" w:hAnsi="宋体" w:cs="宋体" w:hint="eastAsia"/>
                <w:color w:val="000000"/>
                <w:kern w:val="0"/>
                <w:sz w:val="22"/>
              </w:rPr>
              <w:t>分析</w:t>
            </w:r>
            <w:proofErr w:type="gramStart"/>
            <w:r w:rsidRPr="00121005">
              <w:rPr>
                <w:rFonts w:ascii="宋体" w:hAnsi="宋体" w:cs="宋体" w:hint="eastAsia"/>
                <w:color w:val="000000"/>
                <w:kern w:val="0"/>
                <w:sz w:val="22"/>
              </w:rPr>
              <w:t>剖宫产指征</w:t>
            </w:r>
            <w:proofErr w:type="gramEnd"/>
            <w:r w:rsidRPr="00121005">
              <w:rPr>
                <w:rFonts w:ascii="宋体" w:hAnsi="宋体" w:cs="宋体" w:hint="eastAsia"/>
                <w:color w:val="000000"/>
                <w:kern w:val="0"/>
                <w:sz w:val="22"/>
              </w:rPr>
              <w:t>与手术方式选择符合比例，包括胎儿窘迫例数、瘢痕子宫例数、前置胎盘及前置血管例数、双胎或多胎妊娠例数、妊娠</w:t>
            </w:r>
            <w:proofErr w:type="gramStart"/>
            <w:r w:rsidRPr="00121005">
              <w:rPr>
                <w:rFonts w:ascii="宋体" w:hAnsi="宋体" w:cs="宋体" w:hint="eastAsia"/>
                <w:color w:val="000000"/>
                <w:kern w:val="0"/>
                <w:sz w:val="22"/>
              </w:rPr>
              <w:t>巨大儿例数</w:t>
            </w:r>
            <w:proofErr w:type="gramEnd"/>
            <w:r w:rsidRPr="00121005">
              <w:rPr>
                <w:rFonts w:ascii="宋体" w:hAnsi="宋体" w:cs="宋体" w:hint="eastAsia"/>
                <w:color w:val="000000"/>
                <w:kern w:val="0"/>
                <w:sz w:val="22"/>
              </w:rPr>
              <w:t>、外阴疾病例数、妊娠合并肿瘤例数、高龄产妇例数等指标，从整体情况和以时间为统计维度进行数据变化情况统计分析</w:t>
            </w:r>
          </w:p>
        </w:tc>
      </w:tr>
      <w:tr w:rsidR="00A13857" w:rsidRPr="00121005" w14:paraId="26A63E5A" w14:textId="77777777" w:rsidTr="009D5518">
        <w:trPr>
          <w:trHeight w:val="288"/>
        </w:trPr>
        <w:tc>
          <w:tcPr>
            <w:tcW w:w="437" w:type="dxa"/>
            <w:vMerge w:val="restart"/>
            <w:tcBorders>
              <w:top w:val="nil"/>
              <w:left w:val="single" w:sz="4" w:space="0" w:color="auto"/>
              <w:bottom w:val="single" w:sz="4" w:space="0" w:color="000000"/>
              <w:right w:val="single" w:sz="4" w:space="0" w:color="auto"/>
            </w:tcBorders>
            <w:shd w:val="clear" w:color="auto" w:fill="auto"/>
            <w:vAlign w:val="center"/>
            <w:hideMark/>
          </w:tcPr>
          <w:p w14:paraId="09A0FF85"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lastRenderedPageBreak/>
              <w:t>5</w:t>
            </w:r>
          </w:p>
        </w:tc>
        <w:tc>
          <w:tcPr>
            <w:tcW w:w="437" w:type="dxa"/>
            <w:vMerge w:val="restart"/>
            <w:tcBorders>
              <w:top w:val="nil"/>
              <w:left w:val="single" w:sz="4" w:space="0" w:color="auto"/>
              <w:bottom w:val="single" w:sz="4" w:space="0" w:color="000000"/>
              <w:right w:val="single" w:sz="4" w:space="0" w:color="auto"/>
            </w:tcBorders>
            <w:shd w:val="clear" w:color="auto" w:fill="auto"/>
            <w:vAlign w:val="center"/>
            <w:hideMark/>
          </w:tcPr>
          <w:p w14:paraId="007735BC"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不良事件识别模型</w:t>
            </w:r>
          </w:p>
        </w:tc>
        <w:tc>
          <w:tcPr>
            <w:tcW w:w="11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552B69"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事件识别</w:t>
            </w:r>
          </w:p>
        </w:tc>
        <w:tc>
          <w:tcPr>
            <w:tcW w:w="8079" w:type="dxa"/>
            <w:tcBorders>
              <w:top w:val="single" w:sz="4" w:space="0" w:color="auto"/>
              <w:left w:val="nil"/>
              <w:bottom w:val="single" w:sz="4" w:space="0" w:color="auto"/>
              <w:right w:val="single" w:sz="4" w:space="0" w:color="auto"/>
            </w:tcBorders>
            <w:shd w:val="clear" w:color="auto" w:fill="auto"/>
            <w:vAlign w:val="center"/>
            <w:hideMark/>
          </w:tcPr>
          <w:p w14:paraId="766F4B3C"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根据不良事件类别，明确医疗不良事件识别关键词库。</w:t>
            </w:r>
          </w:p>
        </w:tc>
      </w:tr>
      <w:tr w:rsidR="00A13857" w:rsidRPr="00121005" w14:paraId="4DDFF9B0" w14:textId="77777777" w:rsidTr="009D5518">
        <w:trPr>
          <w:trHeight w:val="288"/>
        </w:trPr>
        <w:tc>
          <w:tcPr>
            <w:tcW w:w="437" w:type="dxa"/>
            <w:vMerge/>
            <w:tcBorders>
              <w:top w:val="nil"/>
              <w:left w:val="single" w:sz="4" w:space="0" w:color="auto"/>
              <w:bottom w:val="single" w:sz="4" w:space="0" w:color="000000"/>
              <w:right w:val="single" w:sz="4" w:space="0" w:color="auto"/>
            </w:tcBorders>
            <w:vAlign w:val="center"/>
            <w:hideMark/>
          </w:tcPr>
          <w:p w14:paraId="52B2B86B"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2D59C3C7"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single" w:sz="4" w:space="0" w:color="auto"/>
              <w:left w:val="single" w:sz="4" w:space="0" w:color="auto"/>
              <w:bottom w:val="single" w:sz="4" w:space="0" w:color="000000"/>
              <w:right w:val="single" w:sz="4" w:space="0" w:color="auto"/>
            </w:tcBorders>
            <w:vAlign w:val="center"/>
            <w:hideMark/>
          </w:tcPr>
          <w:p w14:paraId="67B87A23"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2B32908B"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支持将诊疗信息与医疗不良事件关键词库中的各个预设关键词进行匹配。</w:t>
            </w:r>
          </w:p>
        </w:tc>
      </w:tr>
      <w:tr w:rsidR="00A13857" w:rsidRPr="00121005" w14:paraId="20315E6D" w14:textId="77777777" w:rsidTr="009D5518">
        <w:trPr>
          <w:trHeight w:val="288"/>
        </w:trPr>
        <w:tc>
          <w:tcPr>
            <w:tcW w:w="437" w:type="dxa"/>
            <w:vMerge/>
            <w:tcBorders>
              <w:top w:val="nil"/>
              <w:left w:val="single" w:sz="4" w:space="0" w:color="auto"/>
              <w:bottom w:val="single" w:sz="4" w:space="0" w:color="000000"/>
              <w:right w:val="single" w:sz="4" w:space="0" w:color="auto"/>
            </w:tcBorders>
            <w:vAlign w:val="center"/>
            <w:hideMark/>
          </w:tcPr>
          <w:p w14:paraId="247AC2EF"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1495172E"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single" w:sz="4" w:space="0" w:color="auto"/>
              <w:left w:val="single" w:sz="4" w:space="0" w:color="auto"/>
              <w:bottom w:val="single" w:sz="4" w:space="0" w:color="000000"/>
              <w:right w:val="single" w:sz="4" w:space="0" w:color="auto"/>
            </w:tcBorders>
            <w:vAlign w:val="center"/>
            <w:hideMark/>
          </w:tcPr>
          <w:p w14:paraId="36A6F6B6"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3E536408"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支持基于医疗不良事件关键词库确定所述诊疗信息中是否存在医疗不良事件线索。</w:t>
            </w:r>
          </w:p>
        </w:tc>
      </w:tr>
      <w:tr w:rsidR="00A13857" w:rsidRPr="00121005" w14:paraId="6A8EAFBA" w14:textId="77777777" w:rsidTr="009D5518">
        <w:trPr>
          <w:trHeight w:val="288"/>
        </w:trPr>
        <w:tc>
          <w:tcPr>
            <w:tcW w:w="437" w:type="dxa"/>
            <w:vMerge/>
            <w:tcBorders>
              <w:top w:val="nil"/>
              <w:left w:val="single" w:sz="4" w:space="0" w:color="auto"/>
              <w:bottom w:val="single" w:sz="4" w:space="0" w:color="000000"/>
              <w:right w:val="single" w:sz="4" w:space="0" w:color="auto"/>
            </w:tcBorders>
            <w:vAlign w:val="center"/>
            <w:hideMark/>
          </w:tcPr>
          <w:p w14:paraId="21003512"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2000B33B"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single" w:sz="4" w:space="0" w:color="auto"/>
              <w:left w:val="single" w:sz="4" w:space="0" w:color="auto"/>
              <w:bottom w:val="single" w:sz="4" w:space="0" w:color="000000"/>
              <w:right w:val="single" w:sz="4" w:space="0" w:color="auto"/>
            </w:tcBorders>
            <w:vAlign w:val="center"/>
            <w:hideMark/>
          </w:tcPr>
          <w:p w14:paraId="55E8A10B"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58770F31"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支持基于医疗不良事件线索对疑似不良事件进行自动标注，并智能识别事件类型。</w:t>
            </w:r>
          </w:p>
        </w:tc>
      </w:tr>
      <w:tr w:rsidR="00A13857" w:rsidRPr="00121005" w14:paraId="192FE8E1" w14:textId="77777777" w:rsidTr="009D5518">
        <w:trPr>
          <w:trHeight w:val="576"/>
        </w:trPr>
        <w:tc>
          <w:tcPr>
            <w:tcW w:w="437" w:type="dxa"/>
            <w:vMerge/>
            <w:tcBorders>
              <w:top w:val="nil"/>
              <w:left w:val="single" w:sz="4" w:space="0" w:color="auto"/>
              <w:bottom w:val="single" w:sz="4" w:space="0" w:color="000000"/>
              <w:right w:val="single" w:sz="4" w:space="0" w:color="auto"/>
            </w:tcBorders>
            <w:vAlign w:val="center"/>
            <w:hideMark/>
          </w:tcPr>
          <w:p w14:paraId="7EF8661B"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1A721D76"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single" w:sz="4" w:space="0" w:color="auto"/>
              <w:left w:val="single" w:sz="4" w:space="0" w:color="auto"/>
              <w:bottom w:val="single" w:sz="4" w:space="0" w:color="000000"/>
              <w:right w:val="single" w:sz="4" w:space="0" w:color="auto"/>
            </w:tcBorders>
            <w:vAlign w:val="center"/>
            <w:hideMark/>
          </w:tcPr>
          <w:p w14:paraId="26E0F0E4"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1E861713"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对于不良事件不仅依靠系统自动识别模型，还支持参考医生标注内容，支持两种结合的算法以保证不良事件监测100%准确。</w:t>
            </w:r>
          </w:p>
        </w:tc>
      </w:tr>
      <w:tr w:rsidR="00A13857" w:rsidRPr="00121005" w14:paraId="698B9FEF" w14:textId="77777777" w:rsidTr="009D5518">
        <w:trPr>
          <w:trHeight w:val="864"/>
        </w:trPr>
        <w:tc>
          <w:tcPr>
            <w:tcW w:w="437" w:type="dxa"/>
            <w:vMerge/>
            <w:tcBorders>
              <w:top w:val="nil"/>
              <w:left w:val="single" w:sz="4" w:space="0" w:color="auto"/>
              <w:bottom w:val="single" w:sz="4" w:space="0" w:color="000000"/>
              <w:right w:val="single" w:sz="4" w:space="0" w:color="auto"/>
            </w:tcBorders>
            <w:vAlign w:val="center"/>
            <w:hideMark/>
          </w:tcPr>
          <w:p w14:paraId="5E05C352"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single" w:sz="4" w:space="0" w:color="000000"/>
              <w:right w:val="single" w:sz="4" w:space="0" w:color="auto"/>
            </w:tcBorders>
            <w:vAlign w:val="center"/>
            <w:hideMark/>
          </w:tcPr>
          <w:p w14:paraId="1E231ADA"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single" w:sz="4" w:space="0" w:color="auto"/>
              <w:left w:val="single" w:sz="4" w:space="0" w:color="auto"/>
              <w:bottom w:val="single" w:sz="4" w:space="0" w:color="000000"/>
              <w:right w:val="single" w:sz="4" w:space="0" w:color="auto"/>
            </w:tcBorders>
            <w:vAlign w:val="center"/>
            <w:hideMark/>
          </w:tcPr>
          <w:p w14:paraId="43C9CC8D"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2FB90F45"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智能病情数据监测功能，系统主动对电子病历、医嘱、用药、检验、检查、护理、诊疗等病情数据进行对比、分析和筛查，及时发现不良事件。投标人需提供含“智能病情数据分析管理”关键字相应类软件著作权登记证书复印件，并加盖公章。</w:t>
            </w:r>
          </w:p>
        </w:tc>
      </w:tr>
      <w:tr w:rsidR="00A13857" w:rsidRPr="00121005" w14:paraId="728538BE" w14:textId="77777777" w:rsidTr="009D5518">
        <w:trPr>
          <w:trHeight w:val="288"/>
        </w:trPr>
        <w:tc>
          <w:tcPr>
            <w:tcW w:w="437" w:type="dxa"/>
            <w:vMerge w:val="restart"/>
            <w:tcBorders>
              <w:top w:val="nil"/>
              <w:left w:val="single" w:sz="4" w:space="0" w:color="auto"/>
              <w:bottom w:val="nil"/>
              <w:right w:val="single" w:sz="4" w:space="0" w:color="auto"/>
            </w:tcBorders>
            <w:shd w:val="clear" w:color="auto" w:fill="auto"/>
            <w:vAlign w:val="center"/>
            <w:hideMark/>
          </w:tcPr>
          <w:p w14:paraId="2C8373CF"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6</w:t>
            </w:r>
          </w:p>
        </w:tc>
        <w:tc>
          <w:tcPr>
            <w:tcW w:w="437" w:type="dxa"/>
            <w:vMerge w:val="restart"/>
            <w:tcBorders>
              <w:top w:val="nil"/>
              <w:left w:val="single" w:sz="4" w:space="0" w:color="auto"/>
              <w:bottom w:val="nil"/>
              <w:right w:val="single" w:sz="4" w:space="0" w:color="auto"/>
            </w:tcBorders>
            <w:shd w:val="clear" w:color="auto" w:fill="auto"/>
            <w:vAlign w:val="center"/>
            <w:hideMark/>
          </w:tcPr>
          <w:p w14:paraId="49FE99D3"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不良事件监测模型</w:t>
            </w: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14:paraId="47601462"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统计看板</w:t>
            </w:r>
          </w:p>
        </w:tc>
        <w:tc>
          <w:tcPr>
            <w:tcW w:w="8079" w:type="dxa"/>
            <w:tcBorders>
              <w:top w:val="nil"/>
              <w:left w:val="nil"/>
              <w:bottom w:val="single" w:sz="4" w:space="0" w:color="auto"/>
              <w:right w:val="single" w:sz="4" w:space="0" w:color="auto"/>
            </w:tcBorders>
            <w:shd w:val="clear" w:color="auto" w:fill="auto"/>
            <w:noWrap/>
            <w:vAlign w:val="center"/>
            <w:hideMark/>
          </w:tcPr>
          <w:p w14:paraId="4BFAE08C"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支持对不良事件发生数量、各类别发生率以及各科室不良事件分布情况等指标进行统计分析。</w:t>
            </w:r>
          </w:p>
        </w:tc>
      </w:tr>
      <w:tr w:rsidR="00A13857" w:rsidRPr="00121005" w14:paraId="2DE3B98F"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7BDEC1B6"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2BBA6A84"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2995061F"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5518A7A1"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支持预设不良事件监测相关统计图表模板供用户自由选择，同时系统支持定制其他统计图表模板。</w:t>
            </w:r>
          </w:p>
        </w:tc>
      </w:tr>
      <w:tr w:rsidR="00A13857" w:rsidRPr="00121005" w14:paraId="15784483"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14527646"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3A900E4F"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4381ACFD"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60D639E7"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支持用户在看板中添加统计图表，可以选择图表模板，定义图表名称、图表类型、统计方式、时间区间等自定义参数。</w:t>
            </w:r>
          </w:p>
        </w:tc>
      </w:tr>
      <w:tr w:rsidR="00A13857" w:rsidRPr="00121005" w14:paraId="52F8B5F2"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41E91727"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262A0A89"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35E2FBAB"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5FDD970D"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支持用户修改图表参数，删除图表操作，支持用户自定义看板布局等操作；</w:t>
            </w:r>
          </w:p>
        </w:tc>
      </w:tr>
      <w:tr w:rsidR="00A13857" w:rsidRPr="00121005" w14:paraId="092F035C"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2A68F828"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1804D7F2"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0CDD2859"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1B61921C"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支持用户为看板指定检索条件，所有图表可对全数据库数据进行统计或对检索条件范围内的数据进行数据统计；</w:t>
            </w:r>
          </w:p>
        </w:tc>
      </w:tr>
      <w:tr w:rsidR="00A13857" w:rsidRPr="00121005" w14:paraId="3FB07614"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6BA082F6"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07CD0D75" w14:textId="77777777" w:rsidR="00A13857" w:rsidRPr="00121005" w:rsidRDefault="00A13857" w:rsidP="002130D3">
            <w:pPr>
              <w:widowControl/>
              <w:jc w:val="left"/>
              <w:rPr>
                <w:rFonts w:ascii="宋体" w:hAnsi="宋体" w:cs="宋体"/>
                <w:b/>
                <w:bCs/>
                <w:color w:val="000000"/>
                <w:kern w:val="0"/>
                <w:sz w:val="22"/>
              </w:rPr>
            </w:pP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14:paraId="6089FF2B"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事件详情</w:t>
            </w:r>
          </w:p>
        </w:tc>
        <w:tc>
          <w:tcPr>
            <w:tcW w:w="8079" w:type="dxa"/>
            <w:tcBorders>
              <w:top w:val="nil"/>
              <w:left w:val="nil"/>
              <w:bottom w:val="single" w:sz="4" w:space="0" w:color="auto"/>
              <w:right w:val="single" w:sz="4" w:space="0" w:color="auto"/>
            </w:tcBorders>
            <w:shd w:val="clear" w:color="auto" w:fill="auto"/>
            <w:vAlign w:val="center"/>
            <w:hideMark/>
          </w:tcPr>
          <w:p w14:paraId="290F0145"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支持按照患者、住院病史等纬度展示不良事件数据列表，列表所展示字段可通过系统管理功能进行定义。</w:t>
            </w:r>
          </w:p>
        </w:tc>
      </w:tr>
      <w:tr w:rsidR="00A13857" w:rsidRPr="00121005" w14:paraId="56F5026D"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6FAEB813"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1CD8B6CD"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40E9A0BA"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5DC7D9A2"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事件详情支持采用全景视图模式进行展示；</w:t>
            </w:r>
          </w:p>
        </w:tc>
      </w:tr>
      <w:tr w:rsidR="00A13857" w:rsidRPr="00121005" w14:paraId="45CD93B4"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106B02FE"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745E7342"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66789287"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3A9A2015"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事件详情包含：患者基本信息、患者就诊历史时间线、患者病史详情、不良事件级别、不良事件类别等模块；</w:t>
            </w:r>
          </w:p>
        </w:tc>
      </w:tr>
      <w:tr w:rsidR="00A13857" w:rsidRPr="00121005" w14:paraId="72ADAEC9" w14:textId="77777777" w:rsidTr="009D5518">
        <w:trPr>
          <w:trHeight w:val="576"/>
        </w:trPr>
        <w:tc>
          <w:tcPr>
            <w:tcW w:w="437" w:type="dxa"/>
            <w:vMerge/>
            <w:tcBorders>
              <w:top w:val="nil"/>
              <w:left w:val="single" w:sz="4" w:space="0" w:color="auto"/>
              <w:bottom w:val="nil"/>
              <w:right w:val="single" w:sz="4" w:space="0" w:color="auto"/>
            </w:tcBorders>
            <w:vAlign w:val="center"/>
            <w:hideMark/>
          </w:tcPr>
          <w:p w14:paraId="7AA84491"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245B6943"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61E1E91C"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32B8B2BC"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在事件详情中可以对患者就诊历史时间线进行选择切换，查看该患者任意病史的不良事件相关数据信息；(提供系统截图)</w:t>
            </w:r>
          </w:p>
        </w:tc>
      </w:tr>
      <w:tr w:rsidR="00A13857" w:rsidRPr="00121005" w14:paraId="1920C4D6"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0C1742B8"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73673D52"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5AA860A2"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08900BC9"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在事件详情中可以对模块内的数据进行再次检索，如：对检查数据列表中使用检查项进行再次检索；</w:t>
            </w:r>
          </w:p>
        </w:tc>
      </w:tr>
      <w:tr w:rsidR="00A13857" w:rsidRPr="00121005" w14:paraId="12670065"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192BFCAB"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4788E511" w14:textId="77777777" w:rsidR="00A13857" w:rsidRPr="00121005" w:rsidRDefault="00A13857" w:rsidP="002130D3">
            <w:pPr>
              <w:widowControl/>
              <w:jc w:val="left"/>
              <w:rPr>
                <w:rFonts w:ascii="宋体" w:hAnsi="宋体" w:cs="宋体"/>
                <w:b/>
                <w:bCs/>
                <w:color w:val="000000"/>
                <w:kern w:val="0"/>
                <w:sz w:val="22"/>
              </w:rPr>
            </w:pP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14:paraId="69C898D0"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数据检索</w:t>
            </w:r>
          </w:p>
        </w:tc>
        <w:tc>
          <w:tcPr>
            <w:tcW w:w="8079" w:type="dxa"/>
            <w:tcBorders>
              <w:top w:val="nil"/>
              <w:left w:val="nil"/>
              <w:bottom w:val="single" w:sz="4" w:space="0" w:color="auto"/>
              <w:right w:val="single" w:sz="4" w:space="0" w:color="auto"/>
            </w:tcBorders>
            <w:shd w:val="clear" w:color="auto" w:fill="auto"/>
            <w:vAlign w:val="center"/>
            <w:hideMark/>
          </w:tcPr>
          <w:p w14:paraId="4F9B4305"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系统提供快速检索和专业检索两种不同的检索功能模式；</w:t>
            </w:r>
          </w:p>
        </w:tc>
      </w:tr>
      <w:tr w:rsidR="00A13857" w:rsidRPr="00121005" w14:paraId="1D7702E4"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1486D38C"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136E65D3"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0D44F977"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2A230B58"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快速检索支持对所有数据进行全文检索，快速按照关键字进行模糊匹配得到检索结果；</w:t>
            </w:r>
          </w:p>
        </w:tc>
      </w:tr>
      <w:tr w:rsidR="00A13857" w:rsidRPr="00121005" w14:paraId="1FBA2EB0"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79B6A916"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6F819D09"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5A725FC6"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70D1125B"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专业检索可以选择数据库的任意字段作为检索的数据项；</w:t>
            </w:r>
          </w:p>
        </w:tc>
      </w:tr>
      <w:tr w:rsidR="00A13857" w:rsidRPr="00121005" w14:paraId="295A95F1" w14:textId="77777777" w:rsidTr="009D5518">
        <w:trPr>
          <w:trHeight w:val="864"/>
        </w:trPr>
        <w:tc>
          <w:tcPr>
            <w:tcW w:w="437" w:type="dxa"/>
            <w:vMerge/>
            <w:tcBorders>
              <w:top w:val="nil"/>
              <w:left w:val="single" w:sz="4" w:space="0" w:color="auto"/>
              <w:bottom w:val="nil"/>
              <w:right w:val="single" w:sz="4" w:space="0" w:color="auto"/>
            </w:tcBorders>
            <w:vAlign w:val="center"/>
            <w:hideMark/>
          </w:tcPr>
          <w:p w14:paraId="449DD2B4"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75A92924"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759C3D8A"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05F1D3E4"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专业检索会根据所选择的字段智能切换检索的模式，如：选文本类型的字段则支持按照关键词进行等于、包含、不包含等检索模式，选择数字类型的字段则支持按照数值进行等于、大于、小于、大于等于、小于等于、数值区间等检索模式，选择日期类型的字段则支持指定日期或者指定日期区间等检索模式。(提供系统截图)</w:t>
            </w:r>
          </w:p>
        </w:tc>
      </w:tr>
      <w:tr w:rsidR="00A13857" w:rsidRPr="00121005" w14:paraId="51C0AB72" w14:textId="77777777" w:rsidTr="009D5518">
        <w:trPr>
          <w:trHeight w:val="576"/>
        </w:trPr>
        <w:tc>
          <w:tcPr>
            <w:tcW w:w="437" w:type="dxa"/>
            <w:vMerge/>
            <w:tcBorders>
              <w:top w:val="nil"/>
              <w:left w:val="single" w:sz="4" w:space="0" w:color="auto"/>
              <w:bottom w:val="nil"/>
              <w:right w:val="single" w:sz="4" w:space="0" w:color="auto"/>
            </w:tcBorders>
            <w:vAlign w:val="center"/>
            <w:hideMark/>
          </w:tcPr>
          <w:p w14:paraId="1336F64D"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3E93A0D8"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408E5323"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2F18494C"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专业检索模块可以选择多个数据项作为检索条件进行逻辑组合，包括按照与、或等逻辑形成组合检索条件进行精确匹配检索。</w:t>
            </w:r>
          </w:p>
        </w:tc>
      </w:tr>
      <w:tr w:rsidR="00A13857" w:rsidRPr="00121005" w14:paraId="26243132"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677E0F26"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6A1823BB"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3B1FB199"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49ED0D4D"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专业检索模块多个逻辑组合可以形成嵌套逻辑组合，而不是简单的一层逻辑关系，从而实现复杂逻辑的准确检索。</w:t>
            </w:r>
          </w:p>
        </w:tc>
      </w:tr>
      <w:tr w:rsidR="00A13857" w:rsidRPr="00121005" w14:paraId="03FA781F" w14:textId="77777777" w:rsidTr="009D5518">
        <w:trPr>
          <w:trHeight w:val="576"/>
        </w:trPr>
        <w:tc>
          <w:tcPr>
            <w:tcW w:w="437" w:type="dxa"/>
            <w:vMerge/>
            <w:tcBorders>
              <w:top w:val="nil"/>
              <w:left w:val="single" w:sz="4" w:space="0" w:color="auto"/>
              <w:bottom w:val="nil"/>
              <w:right w:val="single" w:sz="4" w:space="0" w:color="auto"/>
            </w:tcBorders>
            <w:vAlign w:val="center"/>
            <w:hideMark/>
          </w:tcPr>
          <w:p w14:paraId="5580060F"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2B753E73" w14:textId="77777777" w:rsidR="00A13857" w:rsidRPr="00121005" w:rsidRDefault="00A13857" w:rsidP="002130D3">
            <w:pPr>
              <w:widowControl/>
              <w:jc w:val="left"/>
              <w:rPr>
                <w:rFonts w:ascii="宋体" w:hAnsi="宋体" w:cs="宋体"/>
                <w:b/>
                <w:bCs/>
                <w:color w:val="000000"/>
                <w:kern w:val="0"/>
                <w:sz w:val="22"/>
              </w:rPr>
            </w:pP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14:paraId="4BE982D1"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数据导出</w:t>
            </w:r>
          </w:p>
        </w:tc>
        <w:tc>
          <w:tcPr>
            <w:tcW w:w="8079" w:type="dxa"/>
            <w:tcBorders>
              <w:top w:val="nil"/>
              <w:left w:val="nil"/>
              <w:bottom w:val="single" w:sz="4" w:space="0" w:color="auto"/>
              <w:right w:val="single" w:sz="4" w:space="0" w:color="auto"/>
            </w:tcBorders>
            <w:shd w:val="clear" w:color="auto" w:fill="auto"/>
            <w:vAlign w:val="center"/>
            <w:hideMark/>
          </w:tcPr>
          <w:p w14:paraId="584C58E0"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系统内置提供</w:t>
            </w:r>
            <w:proofErr w:type="gramStart"/>
            <w:r w:rsidRPr="00121005">
              <w:rPr>
                <w:rFonts w:ascii="宋体" w:hAnsi="宋体" w:cs="宋体" w:hint="eastAsia"/>
                <w:color w:val="000000"/>
                <w:kern w:val="0"/>
                <w:sz w:val="22"/>
              </w:rPr>
              <w:t>按数据</w:t>
            </w:r>
            <w:proofErr w:type="gramEnd"/>
            <w:r w:rsidRPr="00121005">
              <w:rPr>
                <w:rFonts w:ascii="宋体" w:hAnsi="宋体" w:cs="宋体" w:hint="eastAsia"/>
                <w:color w:val="000000"/>
                <w:kern w:val="0"/>
                <w:sz w:val="22"/>
              </w:rPr>
              <w:t>单行导出、多行导出、自定义模板导出方式，同时也支持通过后台定义个性数据导出模板式。(提供系统截图)</w:t>
            </w:r>
          </w:p>
        </w:tc>
      </w:tr>
      <w:tr w:rsidR="00A13857" w:rsidRPr="00121005" w14:paraId="3ADB1DF8"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3ADF0292"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1872758E"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7A148C3E"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0155278E"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用户在进行数据搜索之后，可以选择导出模板快速将数据进行导出。</w:t>
            </w:r>
          </w:p>
        </w:tc>
      </w:tr>
      <w:tr w:rsidR="00A13857" w:rsidRPr="00121005" w14:paraId="29FBC34E"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03199375"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073A9EB6"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6EE7703A"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3FC9562D"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用户在进行数据导出时也可以不选择模版，自由选择所需要导出的数据模块和数据字段，进行自定义数据导出。</w:t>
            </w:r>
          </w:p>
        </w:tc>
      </w:tr>
      <w:tr w:rsidR="00A13857" w:rsidRPr="00121005" w14:paraId="2CC2A318" w14:textId="77777777" w:rsidTr="009D5518">
        <w:trPr>
          <w:trHeight w:val="576"/>
        </w:trPr>
        <w:tc>
          <w:tcPr>
            <w:tcW w:w="437" w:type="dxa"/>
            <w:vMerge/>
            <w:tcBorders>
              <w:top w:val="nil"/>
              <w:left w:val="single" w:sz="4" w:space="0" w:color="auto"/>
              <w:bottom w:val="nil"/>
              <w:right w:val="single" w:sz="4" w:space="0" w:color="auto"/>
            </w:tcBorders>
            <w:vAlign w:val="center"/>
            <w:hideMark/>
          </w:tcPr>
          <w:p w14:paraId="3A8061B3"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6A30EC1D"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71DEF770"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11C77AE7"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系统支持大量数据</w:t>
            </w:r>
            <w:proofErr w:type="gramStart"/>
            <w:r w:rsidRPr="00121005">
              <w:rPr>
                <w:rFonts w:ascii="宋体" w:hAnsi="宋体" w:cs="宋体" w:hint="eastAsia"/>
                <w:color w:val="000000"/>
                <w:kern w:val="0"/>
                <w:sz w:val="22"/>
              </w:rPr>
              <w:t>导出受</w:t>
            </w:r>
            <w:proofErr w:type="gramEnd"/>
            <w:r w:rsidRPr="00121005">
              <w:rPr>
                <w:rFonts w:ascii="宋体" w:hAnsi="宋体" w:cs="宋体" w:hint="eastAsia"/>
                <w:color w:val="000000"/>
                <w:kern w:val="0"/>
                <w:sz w:val="22"/>
              </w:rPr>
              <w:t>网络请求超时的影响，在数据导出时系统再后台进行数据</w:t>
            </w:r>
            <w:r w:rsidRPr="00121005">
              <w:rPr>
                <w:rFonts w:ascii="宋体" w:hAnsi="宋体" w:cs="宋体" w:hint="eastAsia"/>
                <w:color w:val="000000"/>
                <w:kern w:val="0"/>
                <w:sz w:val="22"/>
              </w:rPr>
              <w:lastRenderedPageBreak/>
              <w:t>处理，待数据处理完成之后用户可以直接进行下载，对于超大数据导出系统可以自动分成多个文件进行导出。</w:t>
            </w:r>
          </w:p>
        </w:tc>
      </w:tr>
      <w:tr w:rsidR="00A13857" w:rsidRPr="00121005" w14:paraId="4F9859E2"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41F7ABE1"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5589C09C"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20AF13C4"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7795F9AD"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支持系统对数据导出的权限进行管理，对数据导出的历史记录进行留存和管理。</w:t>
            </w:r>
          </w:p>
        </w:tc>
      </w:tr>
      <w:tr w:rsidR="00A13857" w:rsidRPr="00121005" w14:paraId="20FD78FA"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22BD0CA5"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499ACBBD"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5286FB88"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1F6C8380"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支持自定义事件、时间以及指标导出。</w:t>
            </w:r>
          </w:p>
        </w:tc>
      </w:tr>
      <w:tr w:rsidR="00A13857" w:rsidRPr="00121005" w14:paraId="40C88C86"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3716E07E"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03AF1B2B" w14:textId="77777777" w:rsidR="00A13857" w:rsidRPr="00121005" w:rsidRDefault="00A13857" w:rsidP="002130D3">
            <w:pPr>
              <w:widowControl/>
              <w:jc w:val="left"/>
              <w:rPr>
                <w:rFonts w:ascii="宋体" w:hAnsi="宋体" w:cs="宋体"/>
                <w:b/>
                <w:bCs/>
                <w:color w:val="000000"/>
                <w:kern w:val="0"/>
                <w:sz w:val="22"/>
              </w:rPr>
            </w:pP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14:paraId="6FB1E87B"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权限配置</w:t>
            </w:r>
          </w:p>
        </w:tc>
        <w:tc>
          <w:tcPr>
            <w:tcW w:w="8079" w:type="dxa"/>
            <w:tcBorders>
              <w:top w:val="nil"/>
              <w:left w:val="nil"/>
              <w:bottom w:val="single" w:sz="4" w:space="0" w:color="auto"/>
              <w:right w:val="single" w:sz="4" w:space="0" w:color="auto"/>
            </w:tcBorders>
            <w:shd w:val="clear" w:color="auto" w:fill="auto"/>
            <w:vAlign w:val="center"/>
            <w:hideMark/>
          </w:tcPr>
          <w:p w14:paraId="1730A8CD"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支持对用户进行添加、编辑、删除，以及分配用户的功能使用权限</w:t>
            </w:r>
          </w:p>
        </w:tc>
      </w:tr>
      <w:tr w:rsidR="00A13857" w:rsidRPr="00121005" w14:paraId="51457A48"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68C3D887"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3C56A9CE"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63BD19DA"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6895AE1D"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支持设定用户名、手机号、密码和状态</w:t>
            </w:r>
          </w:p>
        </w:tc>
      </w:tr>
      <w:tr w:rsidR="00A13857" w:rsidRPr="00121005" w14:paraId="7BFC8C84"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7170FDA3"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16BF3C1F"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417225F0"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53263643"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支持为无权限的用户设定功能使用权限</w:t>
            </w:r>
          </w:p>
        </w:tc>
      </w:tr>
      <w:tr w:rsidR="00A13857" w:rsidRPr="00121005" w14:paraId="461E52AE"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22A79E8A"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1379CDE8"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42DCF27B"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314F312D"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支持重新设定用户的功能使用权限</w:t>
            </w:r>
          </w:p>
        </w:tc>
      </w:tr>
      <w:tr w:rsidR="00A13857" w:rsidRPr="00121005" w14:paraId="35C4548D"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1456B40E"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5D464491"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6BC15374"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72AB6EBE"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支持删除用户的所有功能使用权限</w:t>
            </w:r>
          </w:p>
        </w:tc>
      </w:tr>
      <w:tr w:rsidR="00A13857" w:rsidRPr="00121005" w14:paraId="11BD5261"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47EC83DB"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578B5235"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16DD9971"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4E5443E4"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支持重新设定用户名、手机号、密码和状态</w:t>
            </w:r>
          </w:p>
        </w:tc>
      </w:tr>
      <w:tr w:rsidR="00A13857" w:rsidRPr="00121005" w14:paraId="00ACFDEB"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270E10D5"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61A87AB1"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1777C4CD"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68C5A08C"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支持删除已添加的用户</w:t>
            </w:r>
          </w:p>
        </w:tc>
      </w:tr>
      <w:tr w:rsidR="00A13857" w:rsidRPr="00121005" w14:paraId="2E32966E"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0795D8CC"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1AAAB4F9" w14:textId="77777777" w:rsidR="00A13857" w:rsidRPr="00121005" w:rsidRDefault="00A13857" w:rsidP="002130D3">
            <w:pPr>
              <w:widowControl/>
              <w:jc w:val="left"/>
              <w:rPr>
                <w:rFonts w:ascii="宋体" w:hAnsi="宋体" w:cs="宋体"/>
                <w:b/>
                <w:bCs/>
                <w:color w:val="000000"/>
                <w:kern w:val="0"/>
                <w:sz w:val="22"/>
              </w:rPr>
            </w:pP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14:paraId="21ED6F8A"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研究组管理</w:t>
            </w:r>
          </w:p>
        </w:tc>
        <w:tc>
          <w:tcPr>
            <w:tcW w:w="8079" w:type="dxa"/>
            <w:tcBorders>
              <w:top w:val="nil"/>
              <w:left w:val="nil"/>
              <w:bottom w:val="single" w:sz="4" w:space="0" w:color="auto"/>
              <w:right w:val="single" w:sz="4" w:space="0" w:color="auto"/>
            </w:tcBorders>
            <w:shd w:val="clear" w:color="auto" w:fill="auto"/>
            <w:vAlign w:val="center"/>
            <w:hideMark/>
          </w:tcPr>
          <w:p w14:paraId="2CDCD05F"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系统支持建立数据研究组，用户可以创建、修改、删除自己的数据研究组。(提供系统截图)</w:t>
            </w:r>
          </w:p>
        </w:tc>
      </w:tr>
      <w:tr w:rsidR="00A13857" w:rsidRPr="00121005" w14:paraId="5DD6B9A6"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65C1C7D9"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561CB5C5"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2676384F"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205AFE33"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用户可以为研究组定义数据检索条件作为筛选条件、符合该条件的数据将自动加入该研究组。</w:t>
            </w:r>
          </w:p>
        </w:tc>
      </w:tr>
      <w:tr w:rsidR="00A13857" w:rsidRPr="00121005" w14:paraId="5A296868"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119D0E51"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513AFA50"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5EA1B470"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7C9423AC"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支持在研究组中所有符合条件的数据以患者纬度进行重新组织。</w:t>
            </w:r>
          </w:p>
        </w:tc>
      </w:tr>
      <w:tr w:rsidR="00A13857" w:rsidRPr="00121005" w14:paraId="229A6B08" w14:textId="77777777" w:rsidTr="009D5518">
        <w:trPr>
          <w:trHeight w:val="576"/>
        </w:trPr>
        <w:tc>
          <w:tcPr>
            <w:tcW w:w="437" w:type="dxa"/>
            <w:vMerge/>
            <w:tcBorders>
              <w:top w:val="nil"/>
              <w:left w:val="single" w:sz="4" w:space="0" w:color="auto"/>
              <w:bottom w:val="nil"/>
              <w:right w:val="single" w:sz="4" w:space="0" w:color="auto"/>
            </w:tcBorders>
            <w:vAlign w:val="center"/>
            <w:hideMark/>
          </w:tcPr>
          <w:p w14:paraId="01973F6B"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226892FC"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20DBA059"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24A32A4C"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用户可以为该研究组自定义数据模块和数据项。用户可以定义该数据模块的数据来源。用户可以为数据模块定义数据字段，可以来自该事件的任意字段也可以创造新的动态逻辑字段（例如：是否包含、最大值、最小值等）。(提供系统截图)</w:t>
            </w:r>
          </w:p>
        </w:tc>
      </w:tr>
      <w:tr w:rsidR="00A13857" w:rsidRPr="00121005" w14:paraId="1E4C2E81" w14:textId="77777777" w:rsidTr="009D5518">
        <w:trPr>
          <w:trHeight w:val="288"/>
        </w:trPr>
        <w:tc>
          <w:tcPr>
            <w:tcW w:w="437" w:type="dxa"/>
            <w:vMerge/>
            <w:tcBorders>
              <w:top w:val="nil"/>
              <w:left w:val="single" w:sz="4" w:space="0" w:color="auto"/>
              <w:bottom w:val="nil"/>
              <w:right w:val="single" w:sz="4" w:space="0" w:color="auto"/>
            </w:tcBorders>
            <w:vAlign w:val="center"/>
            <w:hideMark/>
          </w:tcPr>
          <w:p w14:paraId="1908E3B1"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0513CDF7"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63D13197"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6B686088"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当数据库中的数据发生变化时，研究组的数据会</w:t>
            </w:r>
            <w:proofErr w:type="gramStart"/>
            <w:r w:rsidRPr="00121005">
              <w:rPr>
                <w:rFonts w:ascii="宋体" w:hAnsi="宋体" w:cs="宋体" w:hint="eastAsia"/>
                <w:color w:val="000000"/>
                <w:kern w:val="0"/>
                <w:sz w:val="22"/>
              </w:rPr>
              <w:t>根据入排条件</w:t>
            </w:r>
            <w:proofErr w:type="gramEnd"/>
            <w:r w:rsidRPr="00121005">
              <w:rPr>
                <w:rFonts w:ascii="宋体" w:hAnsi="宋体" w:cs="宋体" w:hint="eastAsia"/>
                <w:color w:val="000000"/>
                <w:kern w:val="0"/>
                <w:sz w:val="22"/>
              </w:rPr>
              <w:t>进行动态数据更新。</w:t>
            </w:r>
          </w:p>
        </w:tc>
      </w:tr>
      <w:tr w:rsidR="00A13857" w:rsidRPr="00121005" w14:paraId="5CDB7110" w14:textId="77777777" w:rsidTr="009D5518">
        <w:trPr>
          <w:trHeight w:val="576"/>
        </w:trPr>
        <w:tc>
          <w:tcPr>
            <w:tcW w:w="437" w:type="dxa"/>
            <w:vMerge/>
            <w:tcBorders>
              <w:top w:val="nil"/>
              <w:left w:val="single" w:sz="4" w:space="0" w:color="auto"/>
              <w:bottom w:val="nil"/>
              <w:right w:val="single" w:sz="4" w:space="0" w:color="auto"/>
            </w:tcBorders>
            <w:vAlign w:val="center"/>
            <w:hideMark/>
          </w:tcPr>
          <w:p w14:paraId="6BA0D052" w14:textId="77777777" w:rsidR="00A13857" w:rsidRPr="00121005" w:rsidRDefault="00A13857" w:rsidP="002130D3">
            <w:pPr>
              <w:widowControl/>
              <w:jc w:val="left"/>
              <w:rPr>
                <w:rFonts w:ascii="宋体" w:hAnsi="宋体" w:cs="宋体"/>
                <w:b/>
                <w:bCs/>
                <w:color w:val="000000"/>
                <w:kern w:val="0"/>
                <w:sz w:val="22"/>
              </w:rPr>
            </w:pPr>
          </w:p>
        </w:tc>
        <w:tc>
          <w:tcPr>
            <w:tcW w:w="437" w:type="dxa"/>
            <w:vMerge/>
            <w:tcBorders>
              <w:top w:val="nil"/>
              <w:left w:val="single" w:sz="4" w:space="0" w:color="auto"/>
              <w:bottom w:val="nil"/>
              <w:right w:val="single" w:sz="4" w:space="0" w:color="auto"/>
            </w:tcBorders>
            <w:vAlign w:val="center"/>
            <w:hideMark/>
          </w:tcPr>
          <w:p w14:paraId="1364C23E" w14:textId="77777777" w:rsidR="00A13857" w:rsidRPr="00121005" w:rsidRDefault="00A13857" w:rsidP="002130D3">
            <w:pPr>
              <w:widowControl/>
              <w:jc w:val="left"/>
              <w:rPr>
                <w:rFonts w:ascii="宋体" w:hAnsi="宋体" w:cs="宋体"/>
                <w:b/>
                <w:bCs/>
                <w:color w:val="000000"/>
                <w:kern w:val="0"/>
                <w:sz w:val="22"/>
              </w:rPr>
            </w:pPr>
          </w:p>
        </w:tc>
        <w:tc>
          <w:tcPr>
            <w:tcW w:w="1111" w:type="dxa"/>
            <w:vMerge/>
            <w:tcBorders>
              <w:top w:val="nil"/>
              <w:left w:val="single" w:sz="4" w:space="0" w:color="auto"/>
              <w:bottom w:val="single" w:sz="4" w:space="0" w:color="auto"/>
              <w:right w:val="single" w:sz="4" w:space="0" w:color="auto"/>
            </w:tcBorders>
            <w:vAlign w:val="center"/>
            <w:hideMark/>
          </w:tcPr>
          <w:p w14:paraId="1B7C8018" w14:textId="77777777" w:rsidR="00A13857" w:rsidRPr="00121005" w:rsidRDefault="00A13857" w:rsidP="002130D3">
            <w:pPr>
              <w:widowControl/>
              <w:jc w:val="left"/>
              <w:rPr>
                <w:rFonts w:ascii="宋体" w:hAnsi="宋体" w:cs="宋体"/>
                <w:b/>
                <w:bCs/>
                <w:color w:val="000000"/>
                <w:kern w:val="0"/>
                <w:sz w:val="22"/>
              </w:rPr>
            </w:pPr>
          </w:p>
        </w:tc>
        <w:tc>
          <w:tcPr>
            <w:tcW w:w="8079" w:type="dxa"/>
            <w:tcBorders>
              <w:top w:val="nil"/>
              <w:left w:val="nil"/>
              <w:bottom w:val="single" w:sz="4" w:space="0" w:color="auto"/>
              <w:right w:val="single" w:sz="4" w:space="0" w:color="auto"/>
            </w:tcBorders>
            <w:shd w:val="clear" w:color="auto" w:fill="auto"/>
            <w:vAlign w:val="center"/>
            <w:hideMark/>
          </w:tcPr>
          <w:p w14:paraId="124ADBB5" w14:textId="77777777"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用户可以随时导出研究组中的数据，导出数据将依据研究组的设计形成预设好的数据模板表格，方便进行数据统计和数据分析。</w:t>
            </w:r>
          </w:p>
        </w:tc>
      </w:tr>
      <w:tr w:rsidR="00A13857" w:rsidRPr="00121005" w14:paraId="1C25FF6E" w14:textId="77777777" w:rsidTr="009D5518">
        <w:trPr>
          <w:trHeight w:val="576"/>
        </w:trPr>
        <w:tc>
          <w:tcPr>
            <w:tcW w:w="4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697F" w14:textId="77777777" w:rsidR="00A13857"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7</w:t>
            </w:r>
          </w:p>
          <w:p w14:paraId="7115228C" w14:textId="77777777" w:rsidR="00A13857" w:rsidRPr="00625E01" w:rsidRDefault="00A13857" w:rsidP="002130D3">
            <w:pPr>
              <w:rPr>
                <w:rFonts w:ascii="宋体" w:hAnsi="宋体" w:cs="宋体"/>
                <w:sz w:val="22"/>
              </w:rPr>
            </w:pPr>
          </w:p>
          <w:p w14:paraId="52DB46E6" w14:textId="77777777" w:rsidR="00A13857" w:rsidRPr="00625E01" w:rsidRDefault="00A13857" w:rsidP="002130D3">
            <w:pPr>
              <w:rPr>
                <w:rFonts w:ascii="宋体" w:hAnsi="宋体" w:cs="宋体"/>
                <w:sz w:val="22"/>
              </w:rPr>
            </w:pPr>
          </w:p>
          <w:p w14:paraId="413BD114" w14:textId="77777777" w:rsidR="00A13857" w:rsidRDefault="00A13857" w:rsidP="002130D3">
            <w:pPr>
              <w:rPr>
                <w:rFonts w:ascii="宋体" w:hAnsi="宋体" w:cs="宋体"/>
                <w:sz w:val="22"/>
              </w:rPr>
            </w:pPr>
          </w:p>
          <w:p w14:paraId="2ED0B8D8" w14:textId="77777777" w:rsidR="00A13857" w:rsidRPr="00625E01" w:rsidRDefault="00A13857" w:rsidP="002130D3">
            <w:pPr>
              <w:rPr>
                <w:rFonts w:ascii="宋体" w:hAnsi="宋体" w:cs="宋体"/>
                <w:sz w:val="22"/>
              </w:rPr>
            </w:pPr>
          </w:p>
        </w:tc>
        <w:tc>
          <w:tcPr>
            <w:tcW w:w="437" w:type="dxa"/>
            <w:tcBorders>
              <w:top w:val="single" w:sz="4" w:space="0" w:color="auto"/>
              <w:left w:val="nil"/>
              <w:bottom w:val="single" w:sz="4" w:space="0" w:color="auto"/>
              <w:right w:val="single" w:sz="4" w:space="0" w:color="auto"/>
            </w:tcBorders>
            <w:shd w:val="clear" w:color="auto" w:fill="auto"/>
            <w:vAlign w:val="center"/>
            <w:hideMark/>
          </w:tcPr>
          <w:p w14:paraId="18500260"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接口服务模块</w:t>
            </w:r>
          </w:p>
        </w:tc>
        <w:tc>
          <w:tcPr>
            <w:tcW w:w="1111" w:type="dxa"/>
            <w:tcBorders>
              <w:top w:val="nil"/>
              <w:left w:val="nil"/>
              <w:bottom w:val="single" w:sz="4" w:space="0" w:color="auto"/>
              <w:right w:val="single" w:sz="4" w:space="0" w:color="auto"/>
            </w:tcBorders>
            <w:shd w:val="clear" w:color="auto" w:fill="auto"/>
            <w:vAlign w:val="center"/>
            <w:hideMark/>
          </w:tcPr>
          <w:p w14:paraId="5077D06D" w14:textId="77777777" w:rsidR="00A13857" w:rsidRPr="00121005" w:rsidRDefault="00A13857" w:rsidP="002130D3">
            <w:pPr>
              <w:widowControl/>
              <w:jc w:val="center"/>
              <w:rPr>
                <w:rFonts w:ascii="宋体" w:hAnsi="宋体" w:cs="宋体"/>
                <w:b/>
                <w:bCs/>
                <w:color w:val="000000"/>
                <w:kern w:val="0"/>
                <w:sz w:val="22"/>
              </w:rPr>
            </w:pPr>
            <w:r w:rsidRPr="00121005">
              <w:rPr>
                <w:rFonts w:ascii="宋体" w:hAnsi="宋体" w:cs="宋体" w:hint="eastAsia"/>
                <w:b/>
                <w:bCs/>
                <w:color w:val="000000"/>
                <w:kern w:val="0"/>
                <w:sz w:val="22"/>
              </w:rPr>
              <w:t>系统对接</w:t>
            </w:r>
          </w:p>
        </w:tc>
        <w:tc>
          <w:tcPr>
            <w:tcW w:w="8079" w:type="dxa"/>
            <w:tcBorders>
              <w:top w:val="nil"/>
              <w:left w:val="nil"/>
              <w:bottom w:val="single" w:sz="4" w:space="0" w:color="auto"/>
              <w:right w:val="single" w:sz="4" w:space="0" w:color="auto"/>
            </w:tcBorders>
            <w:shd w:val="clear" w:color="auto" w:fill="auto"/>
            <w:vAlign w:val="center"/>
            <w:hideMark/>
          </w:tcPr>
          <w:p w14:paraId="1F83BE3D" w14:textId="30728B54" w:rsidR="00A13857" w:rsidRPr="00121005" w:rsidRDefault="00A13857" w:rsidP="002130D3">
            <w:pPr>
              <w:widowControl/>
              <w:rPr>
                <w:rFonts w:ascii="宋体" w:hAnsi="宋体" w:cs="宋体"/>
                <w:color w:val="000000"/>
                <w:kern w:val="0"/>
                <w:sz w:val="22"/>
              </w:rPr>
            </w:pPr>
            <w:r w:rsidRPr="00121005">
              <w:rPr>
                <w:rFonts w:ascii="宋体" w:hAnsi="宋体" w:cs="宋体" w:hint="eastAsia"/>
                <w:color w:val="000000"/>
                <w:kern w:val="0"/>
                <w:sz w:val="22"/>
              </w:rPr>
              <w:t>根据业务需要，在第三方厂家配合开放接口的前提下，本系统支持与第三</w:t>
            </w:r>
            <w:proofErr w:type="gramStart"/>
            <w:r w:rsidRPr="00121005">
              <w:rPr>
                <w:rFonts w:ascii="宋体" w:hAnsi="宋体" w:cs="宋体" w:hint="eastAsia"/>
                <w:color w:val="000000"/>
                <w:kern w:val="0"/>
                <w:sz w:val="22"/>
              </w:rPr>
              <w:t>方业务</w:t>
            </w:r>
            <w:proofErr w:type="gramEnd"/>
            <w:r w:rsidRPr="00121005">
              <w:rPr>
                <w:rFonts w:ascii="宋体" w:hAnsi="宋体" w:cs="宋体" w:hint="eastAsia"/>
                <w:color w:val="000000"/>
                <w:kern w:val="0"/>
                <w:sz w:val="22"/>
              </w:rPr>
              <w:t>系统进行数据对接和共享。</w:t>
            </w:r>
          </w:p>
        </w:tc>
      </w:tr>
    </w:tbl>
    <w:p w14:paraId="78C4ED8F" w14:textId="77777777" w:rsidR="009D5518" w:rsidRPr="006320C2" w:rsidRDefault="009D5518" w:rsidP="001C3CD6">
      <w:pPr>
        <w:spacing w:line="360" w:lineRule="auto"/>
        <w:rPr>
          <w:rFonts w:ascii="宋体" w:hAnsi="宋体"/>
          <w:b/>
          <w:bCs/>
          <w:color w:val="000000"/>
        </w:rPr>
      </w:pPr>
      <w:r>
        <w:rPr>
          <w:rFonts w:ascii="宋体" w:hAnsi="宋体" w:hint="eastAsia"/>
          <w:b/>
          <w:bCs/>
          <w:color w:val="000000"/>
        </w:rPr>
        <w:t>2、</w:t>
      </w:r>
      <w:r w:rsidRPr="006320C2">
        <w:rPr>
          <w:rFonts w:ascii="宋体" w:hAnsi="宋体"/>
          <w:b/>
          <w:bCs/>
          <w:color w:val="000000"/>
        </w:rPr>
        <w:t>项目人员及工作要求：</w:t>
      </w:r>
    </w:p>
    <w:p w14:paraId="35DA758B" w14:textId="77777777" w:rsidR="009D5518" w:rsidRPr="006320C2" w:rsidRDefault="009D5518" w:rsidP="001C3CD6">
      <w:pPr>
        <w:spacing w:line="360" w:lineRule="auto"/>
        <w:ind w:firstLineChars="200" w:firstLine="420"/>
        <w:rPr>
          <w:rFonts w:ascii="宋体" w:hAnsi="宋体"/>
          <w:color w:val="000000"/>
          <w:szCs w:val="24"/>
        </w:rPr>
      </w:pPr>
      <w:r w:rsidRPr="006320C2">
        <w:rPr>
          <w:rFonts w:ascii="宋体" w:hAnsi="宋体"/>
          <w:color w:val="000000"/>
          <w:szCs w:val="24"/>
        </w:rPr>
        <w:t>新建项目团队需由1名项目经理和3名以上资深技术人员组成；</w:t>
      </w:r>
    </w:p>
    <w:p w14:paraId="18DC333C" w14:textId="77777777" w:rsidR="009D5518" w:rsidRDefault="009D5518" w:rsidP="001C3CD6">
      <w:pPr>
        <w:spacing w:line="360" w:lineRule="auto"/>
        <w:ind w:firstLineChars="200" w:firstLine="420"/>
        <w:rPr>
          <w:rFonts w:ascii="宋体" w:hAnsi="宋体"/>
          <w:color w:val="000000"/>
          <w:szCs w:val="24"/>
        </w:rPr>
      </w:pPr>
      <w:r w:rsidRPr="006320C2">
        <w:rPr>
          <w:rFonts w:ascii="宋体" w:hAnsi="宋体"/>
          <w:color w:val="000000"/>
          <w:szCs w:val="24"/>
        </w:rPr>
        <w:t>在项目建设期间，应保证人员的稳定，除离职外，不能进行人员调整，如果有因离职引起的调整，需提前告知院方，并安排一个月的交接期，如院方对人员不满意，则需要更换。</w:t>
      </w:r>
    </w:p>
    <w:p w14:paraId="52A64130" w14:textId="77777777" w:rsidR="009D5518" w:rsidRPr="00C8213B" w:rsidRDefault="009D5518" w:rsidP="001C3CD6">
      <w:pPr>
        <w:spacing w:line="360" w:lineRule="auto"/>
        <w:rPr>
          <w:rFonts w:ascii="宋体" w:hAnsi="宋体"/>
          <w:b/>
          <w:bCs/>
          <w:color w:val="000000"/>
        </w:rPr>
      </w:pPr>
      <w:r>
        <w:rPr>
          <w:rFonts w:ascii="宋体" w:hAnsi="宋体" w:hint="eastAsia"/>
          <w:b/>
          <w:bCs/>
          <w:color w:val="000000"/>
        </w:rPr>
        <w:t>3、</w:t>
      </w:r>
      <w:r w:rsidRPr="00C8213B">
        <w:rPr>
          <w:rFonts w:ascii="宋体" w:hAnsi="宋体" w:hint="eastAsia"/>
          <w:b/>
          <w:bCs/>
          <w:color w:val="000000"/>
        </w:rPr>
        <w:t>售后服务：</w:t>
      </w:r>
    </w:p>
    <w:p w14:paraId="4F1FB7B6" w14:textId="77777777" w:rsidR="009D5518" w:rsidRPr="006320C2" w:rsidRDefault="009D5518" w:rsidP="001C3CD6">
      <w:pPr>
        <w:spacing w:line="360" w:lineRule="auto"/>
        <w:ind w:firstLineChars="200" w:firstLine="420"/>
        <w:rPr>
          <w:rFonts w:ascii="宋体" w:hAnsi="宋体"/>
          <w:color w:val="000000"/>
          <w:szCs w:val="24"/>
        </w:rPr>
      </w:pPr>
      <w:r w:rsidRPr="006320C2">
        <w:rPr>
          <w:rFonts w:ascii="宋体" w:hAnsi="宋体"/>
          <w:color w:val="000000"/>
          <w:szCs w:val="24"/>
        </w:rPr>
        <w:t>项目建设期间，提供7*24小时的技术支持和服务、质量故障及时响应、应急处理方案、现场及远程诊断服务及时解决软件系统产生的各种问题；</w:t>
      </w:r>
    </w:p>
    <w:p w14:paraId="0ED7A2D4" w14:textId="77777777" w:rsidR="009D5518" w:rsidRPr="006320C2" w:rsidRDefault="009D5518" w:rsidP="001C3CD6">
      <w:pPr>
        <w:spacing w:line="360" w:lineRule="auto"/>
        <w:ind w:firstLineChars="200" w:firstLine="420"/>
        <w:rPr>
          <w:rFonts w:ascii="宋体" w:hAnsi="宋体"/>
          <w:color w:val="000000"/>
          <w:szCs w:val="24"/>
        </w:rPr>
      </w:pPr>
      <w:r w:rsidRPr="006320C2">
        <w:rPr>
          <w:rFonts w:ascii="宋体" w:hAnsi="宋体"/>
          <w:color w:val="000000"/>
          <w:szCs w:val="24"/>
        </w:rPr>
        <w:t xml:space="preserve">技术咨询服务：需随时可以提供系统相关管理、维护、运营、技术等咨询服务，解决使用过程中的各种疑难问题； </w:t>
      </w:r>
    </w:p>
    <w:p w14:paraId="4B3086C2" w14:textId="1A0413FB" w:rsidR="00540C1A" w:rsidRPr="00E14C62" w:rsidRDefault="00E14C62" w:rsidP="00540C1A">
      <w:pPr>
        <w:snapToGrid w:val="0"/>
        <w:spacing w:line="360" w:lineRule="auto"/>
        <w:jc w:val="left"/>
        <w:rPr>
          <w:rFonts w:ascii="宋体" w:hAnsi="宋体"/>
          <w:b/>
          <w:color w:val="000000"/>
        </w:rPr>
      </w:pPr>
      <w:r w:rsidRPr="00E14C62">
        <w:rPr>
          <w:rFonts w:asciiTheme="minorEastAsia" w:eastAsiaTheme="minorEastAsia" w:hAnsiTheme="minorEastAsia" w:hint="eastAsia"/>
          <w:b/>
          <w:szCs w:val="21"/>
        </w:rPr>
        <w:t>4、</w:t>
      </w:r>
      <w:r w:rsidR="00540C1A" w:rsidRPr="00E14C62">
        <w:rPr>
          <w:rFonts w:asciiTheme="minorEastAsia" w:eastAsiaTheme="minorEastAsia" w:hAnsiTheme="minorEastAsia" w:hint="eastAsia"/>
          <w:b/>
          <w:szCs w:val="21"/>
        </w:rPr>
        <w:t>合同期</w:t>
      </w:r>
      <w:r w:rsidR="009D5518" w:rsidRPr="00E14C62">
        <w:rPr>
          <w:rFonts w:asciiTheme="minorEastAsia" w:eastAsiaTheme="minorEastAsia" w:hAnsiTheme="minorEastAsia" w:hint="eastAsia"/>
          <w:b/>
          <w:szCs w:val="21"/>
        </w:rPr>
        <w:t>：</w:t>
      </w:r>
      <w:r w:rsidR="00540C1A" w:rsidRPr="00E14C62">
        <w:rPr>
          <w:rFonts w:asciiTheme="minorEastAsia" w:eastAsiaTheme="minorEastAsia" w:hAnsiTheme="minorEastAsia" w:hint="eastAsia"/>
          <w:b/>
          <w:szCs w:val="21"/>
        </w:rPr>
        <w:t>实施期：</w:t>
      </w:r>
      <w:r w:rsidR="009D5518" w:rsidRPr="00E14C62">
        <w:rPr>
          <w:rFonts w:ascii="宋体" w:hAnsi="宋体" w:hint="eastAsia"/>
          <w:b/>
          <w:color w:val="000000"/>
        </w:rPr>
        <w:t>自合同签订之日起</w:t>
      </w:r>
      <w:r w:rsidR="009D5518" w:rsidRPr="00E14C62">
        <w:rPr>
          <w:rFonts w:ascii="宋体" w:hAnsi="宋体"/>
          <w:b/>
          <w:color w:val="000000"/>
        </w:rPr>
        <w:t>6个月</w:t>
      </w:r>
      <w:r w:rsidR="009D5518" w:rsidRPr="00E14C62">
        <w:rPr>
          <w:rFonts w:ascii="宋体" w:hAnsi="宋体" w:hint="eastAsia"/>
          <w:b/>
          <w:color w:val="000000"/>
        </w:rPr>
        <w:t>内</w:t>
      </w:r>
      <w:r w:rsidR="00450034">
        <w:rPr>
          <w:rFonts w:ascii="宋体" w:hAnsi="宋体" w:hint="eastAsia"/>
          <w:b/>
          <w:color w:val="000000"/>
        </w:rPr>
        <w:t>；</w:t>
      </w:r>
    </w:p>
    <w:p w14:paraId="5F768124" w14:textId="093EDFEE" w:rsidR="00E14C62" w:rsidRPr="00E14C62" w:rsidRDefault="00540C1A" w:rsidP="00450034">
      <w:pPr>
        <w:snapToGrid w:val="0"/>
        <w:spacing w:line="360" w:lineRule="auto"/>
        <w:ind w:firstLineChars="547" w:firstLine="1153"/>
        <w:jc w:val="left"/>
        <w:rPr>
          <w:rFonts w:asciiTheme="minorEastAsia" w:eastAsiaTheme="minorEastAsia" w:hAnsiTheme="minorEastAsia" w:hint="eastAsia"/>
          <w:b/>
          <w:bCs/>
          <w:kern w:val="32"/>
          <w:szCs w:val="21"/>
          <w:lang w:val="x-none"/>
        </w:rPr>
      </w:pPr>
      <w:r w:rsidRPr="00E14C62">
        <w:rPr>
          <w:rFonts w:ascii="宋体" w:hAnsi="宋体" w:hint="eastAsia"/>
          <w:b/>
          <w:color w:val="000000"/>
        </w:rPr>
        <w:t>运维期：</w:t>
      </w:r>
      <w:r w:rsidRPr="00E14C62">
        <w:rPr>
          <w:rFonts w:asciiTheme="minorEastAsia" w:eastAsiaTheme="minorEastAsia" w:hAnsiTheme="minorEastAsia" w:hint="eastAsia"/>
          <w:b/>
          <w:bCs/>
          <w:kern w:val="32"/>
          <w:szCs w:val="21"/>
          <w:lang w:val="x-none"/>
        </w:rPr>
        <w:t>免费运维期</w:t>
      </w:r>
      <w:r w:rsidR="00450034">
        <w:rPr>
          <w:rFonts w:asciiTheme="minorEastAsia" w:eastAsiaTheme="minorEastAsia" w:hAnsiTheme="minorEastAsia" w:hint="eastAsia"/>
          <w:b/>
          <w:bCs/>
          <w:kern w:val="32"/>
          <w:szCs w:val="21"/>
          <w:lang w:val="x-none"/>
        </w:rPr>
        <w:t>为</w:t>
      </w:r>
      <w:r w:rsidRPr="00E14C62">
        <w:rPr>
          <w:rFonts w:asciiTheme="minorEastAsia" w:eastAsiaTheme="minorEastAsia" w:hAnsiTheme="minorEastAsia" w:hint="eastAsia"/>
          <w:b/>
          <w:bCs/>
          <w:kern w:val="32"/>
          <w:szCs w:val="21"/>
          <w:lang w:val="x-none"/>
        </w:rPr>
        <w:t>验收合格后一年。</w:t>
      </w:r>
    </w:p>
    <w:p w14:paraId="06CAC4EE" w14:textId="2214A8C1" w:rsidR="009D5518" w:rsidRPr="00E14C62" w:rsidRDefault="00E14C62" w:rsidP="00E14C62">
      <w:pPr>
        <w:snapToGrid w:val="0"/>
        <w:spacing w:line="360" w:lineRule="auto"/>
        <w:jc w:val="left"/>
        <w:rPr>
          <w:rFonts w:asciiTheme="minorEastAsia" w:eastAsiaTheme="minorEastAsia" w:hAnsiTheme="minorEastAsia"/>
          <w:b/>
          <w:bCs/>
          <w:kern w:val="32"/>
          <w:szCs w:val="21"/>
          <w:lang w:val="x-none"/>
        </w:rPr>
      </w:pPr>
      <w:r w:rsidRPr="00E14C62">
        <w:rPr>
          <w:rFonts w:asciiTheme="minorEastAsia" w:eastAsiaTheme="minorEastAsia" w:hAnsiTheme="minorEastAsia" w:hint="eastAsia"/>
          <w:b/>
          <w:bCs/>
          <w:kern w:val="32"/>
          <w:szCs w:val="21"/>
          <w:lang w:val="x-none"/>
        </w:rPr>
        <w:t>5、</w:t>
      </w:r>
      <w:r w:rsidR="009D5518" w:rsidRPr="00E14C62">
        <w:rPr>
          <w:rFonts w:asciiTheme="minorEastAsia" w:eastAsiaTheme="minorEastAsia" w:hAnsiTheme="minorEastAsia" w:hint="eastAsia"/>
          <w:b/>
          <w:szCs w:val="21"/>
        </w:rPr>
        <w:t>预算：</w:t>
      </w:r>
      <w:r w:rsidR="00540C1A" w:rsidRPr="00E14C62">
        <w:rPr>
          <w:rFonts w:asciiTheme="minorEastAsia" w:eastAsiaTheme="minorEastAsia" w:hAnsiTheme="minorEastAsia"/>
          <w:b/>
          <w:szCs w:val="21"/>
        </w:rPr>
        <w:t xml:space="preserve"> </w:t>
      </w:r>
      <w:r w:rsidR="00107C3C" w:rsidRPr="00E14C62">
        <w:rPr>
          <w:rFonts w:asciiTheme="minorEastAsia" w:eastAsiaTheme="minorEastAsia" w:hAnsiTheme="minorEastAsia"/>
          <w:b/>
          <w:szCs w:val="21"/>
        </w:rPr>
        <w:t>10.12</w:t>
      </w:r>
      <w:r w:rsidR="00107C3C" w:rsidRPr="00E14C62">
        <w:rPr>
          <w:rFonts w:asciiTheme="minorEastAsia" w:eastAsiaTheme="minorEastAsia" w:hAnsiTheme="minorEastAsia" w:hint="eastAsia"/>
          <w:b/>
          <w:szCs w:val="21"/>
        </w:rPr>
        <w:t>万</w:t>
      </w:r>
      <w:r w:rsidR="009D5E05">
        <w:rPr>
          <w:rFonts w:asciiTheme="minorEastAsia" w:eastAsiaTheme="minorEastAsia" w:hAnsiTheme="minorEastAsia" w:hint="eastAsia"/>
          <w:b/>
          <w:szCs w:val="21"/>
        </w:rPr>
        <w:t>元。</w:t>
      </w:r>
      <w:bookmarkStart w:id="1" w:name="_GoBack"/>
      <w:bookmarkEnd w:id="1"/>
    </w:p>
    <w:p w14:paraId="2BF19336" w14:textId="77777777" w:rsidR="001017F3" w:rsidRPr="00A13857" w:rsidRDefault="001017F3" w:rsidP="00CE2E23">
      <w:pPr>
        <w:spacing w:line="360" w:lineRule="auto"/>
        <w:rPr>
          <w:rFonts w:asciiTheme="minorEastAsia" w:eastAsiaTheme="minorEastAsia" w:hAnsiTheme="minorEastAsia"/>
          <w:szCs w:val="21"/>
        </w:rPr>
      </w:pPr>
    </w:p>
    <w:p w14:paraId="6DA953A9" w14:textId="77777777"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14:paraId="13FB5A75" w14:textId="77777777"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2CC9E8E3"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58F810A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14:paraId="3FA39562"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14:paraId="01A6ABB8"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14:paraId="72166085"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14:paraId="5F81D4BD" w14:textId="77777777"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14:paraId="12CB36CC" w14:textId="77777777"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14:paraId="1901E550" w14:textId="77777777"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14:paraId="78C6E030" w14:textId="77777777"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w:t>
      </w:r>
      <w:r w:rsidR="00D357F3">
        <w:rPr>
          <w:rFonts w:asciiTheme="minorEastAsia" w:eastAsiaTheme="minorEastAsia" w:hAnsiTheme="minorEastAsia" w:hint="eastAsia"/>
          <w:szCs w:val="21"/>
        </w:rPr>
        <w:t>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14:paraId="00937F23" w14:textId="77777777"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63C64">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44990">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E63C64">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14:paraId="35811232" w14:textId="77777777"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00E63C64" w:rsidRPr="00196FAE">
        <w:rPr>
          <w:rFonts w:asciiTheme="minorEastAsia" w:eastAsiaTheme="minorEastAsia" w:hAnsiTheme="minorEastAsia"/>
          <w:szCs w:val="21"/>
        </w:rPr>
        <w:t>20</w:t>
      </w:r>
      <w:r w:rsidR="00E63C64" w:rsidRPr="00196FAE">
        <w:rPr>
          <w:rFonts w:asciiTheme="minorEastAsia" w:eastAsiaTheme="minorEastAsia" w:hAnsiTheme="minorEastAsia" w:hint="eastAsia"/>
          <w:szCs w:val="21"/>
        </w:rPr>
        <w:t>2</w:t>
      </w:r>
      <w:r w:rsidR="00E63C64">
        <w:rPr>
          <w:rFonts w:asciiTheme="minorEastAsia" w:eastAsiaTheme="minorEastAsia" w:hAnsiTheme="minorEastAsia" w:hint="eastAsia"/>
          <w:szCs w:val="21"/>
        </w:rPr>
        <w:t>2</w:t>
      </w:r>
      <w:r w:rsidR="00E63C64" w:rsidRPr="00196FAE">
        <w:rPr>
          <w:rFonts w:asciiTheme="minorEastAsia" w:eastAsiaTheme="minorEastAsia" w:hAnsiTheme="minorEastAsia" w:hint="eastAsia"/>
          <w:szCs w:val="21"/>
        </w:rPr>
        <w:t>年</w:t>
      </w:r>
      <w:r w:rsidR="00E63C64">
        <w:rPr>
          <w:rFonts w:asciiTheme="minorEastAsia" w:eastAsiaTheme="minorEastAsia" w:hAnsiTheme="minorEastAsia" w:hint="eastAsia"/>
          <w:szCs w:val="21"/>
        </w:rPr>
        <w:t>1</w:t>
      </w:r>
      <w:r w:rsidR="00E63C64" w:rsidRPr="00196FAE">
        <w:rPr>
          <w:rFonts w:asciiTheme="minorEastAsia" w:eastAsiaTheme="minorEastAsia" w:hAnsiTheme="minorEastAsia" w:hint="eastAsia"/>
          <w:szCs w:val="21"/>
        </w:rPr>
        <w:t>月</w:t>
      </w:r>
      <w:r w:rsidR="00E63C64">
        <w:rPr>
          <w:rFonts w:asciiTheme="minorEastAsia" w:eastAsiaTheme="minorEastAsia" w:hAnsiTheme="minorEastAsia" w:hint="eastAsia"/>
          <w:szCs w:val="21"/>
        </w:rPr>
        <w:t>13</w:t>
      </w:r>
      <w:r w:rsidR="00E63C64"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14:paraId="33A3CFA6" w14:textId="77777777"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w:t>
      </w:r>
      <w:r w:rsidR="00E63C64" w:rsidRPr="00196FAE">
        <w:rPr>
          <w:rFonts w:asciiTheme="minorEastAsia" w:eastAsiaTheme="minorEastAsia" w:hAnsiTheme="minorEastAsia"/>
          <w:szCs w:val="21"/>
        </w:rPr>
        <w:t>20</w:t>
      </w:r>
      <w:r w:rsidR="00E63C64" w:rsidRPr="00196FAE">
        <w:rPr>
          <w:rFonts w:asciiTheme="minorEastAsia" w:eastAsiaTheme="minorEastAsia" w:hAnsiTheme="minorEastAsia" w:hint="eastAsia"/>
          <w:szCs w:val="21"/>
        </w:rPr>
        <w:t>2</w:t>
      </w:r>
      <w:r w:rsidR="00E63C64">
        <w:rPr>
          <w:rFonts w:asciiTheme="minorEastAsia" w:eastAsiaTheme="minorEastAsia" w:hAnsiTheme="minorEastAsia" w:hint="eastAsia"/>
          <w:szCs w:val="21"/>
        </w:rPr>
        <w:t>2</w:t>
      </w:r>
      <w:r w:rsidR="00E63C64" w:rsidRPr="00196FAE">
        <w:rPr>
          <w:rFonts w:asciiTheme="minorEastAsia" w:eastAsiaTheme="minorEastAsia" w:hAnsiTheme="minorEastAsia" w:hint="eastAsia"/>
          <w:szCs w:val="21"/>
        </w:rPr>
        <w:t>年</w:t>
      </w:r>
      <w:r w:rsidR="00E63C64">
        <w:rPr>
          <w:rFonts w:asciiTheme="minorEastAsia" w:eastAsiaTheme="minorEastAsia" w:hAnsiTheme="minorEastAsia" w:hint="eastAsia"/>
          <w:szCs w:val="21"/>
        </w:rPr>
        <w:t>1</w:t>
      </w:r>
      <w:r w:rsidR="00E63C64" w:rsidRPr="00196FAE">
        <w:rPr>
          <w:rFonts w:asciiTheme="minorEastAsia" w:eastAsiaTheme="minorEastAsia" w:hAnsiTheme="minorEastAsia" w:hint="eastAsia"/>
          <w:szCs w:val="21"/>
        </w:rPr>
        <w:t>月</w:t>
      </w:r>
      <w:r w:rsidR="00E63C64">
        <w:rPr>
          <w:rFonts w:asciiTheme="minorEastAsia" w:eastAsiaTheme="minorEastAsia" w:hAnsiTheme="minorEastAsia" w:hint="eastAsia"/>
          <w:szCs w:val="21"/>
        </w:rPr>
        <w:t>13</w:t>
      </w:r>
      <w:r w:rsidR="00E63C64"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14:paraId="2E61DD2F" w14:textId="77777777"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14:paraId="7B6F31A8" w14:textId="77777777" w:rsidR="005A11C0" w:rsidRPr="00196FAE" w:rsidRDefault="005A11C0" w:rsidP="00525709">
      <w:pPr>
        <w:widowControl/>
        <w:spacing w:line="288" w:lineRule="auto"/>
        <w:jc w:val="left"/>
        <w:rPr>
          <w:rFonts w:asciiTheme="minorEastAsia" w:eastAsiaTheme="minorEastAsia" w:hAnsiTheme="minorEastAsia"/>
          <w:szCs w:val="21"/>
        </w:rPr>
      </w:pPr>
    </w:p>
    <w:p w14:paraId="73D0F536" w14:textId="77777777"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14:paraId="0FFD9B63" w14:textId="77777777" w:rsidTr="0014185B">
        <w:trPr>
          <w:trHeight w:val="564"/>
        </w:trPr>
        <w:tc>
          <w:tcPr>
            <w:tcW w:w="5000" w:type="pct"/>
            <w:gridSpan w:val="6"/>
            <w:noWrap/>
            <w:vAlign w:val="center"/>
            <w:hideMark/>
          </w:tcPr>
          <w:p w14:paraId="325C0A22" w14:textId="77777777"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14:paraId="7A4CC9D9" w14:textId="77777777" w:rsidTr="0014185B">
        <w:trPr>
          <w:trHeight w:val="480"/>
        </w:trPr>
        <w:tc>
          <w:tcPr>
            <w:tcW w:w="5000" w:type="pct"/>
            <w:gridSpan w:val="6"/>
            <w:noWrap/>
            <w:vAlign w:val="center"/>
            <w:hideMark/>
          </w:tcPr>
          <w:p w14:paraId="0F3EE110" w14:textId="77777777"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14:paraId="701FB6EE" w14:textId="77777777" w:rsidTr="0014185B">
        <w:trPr>
          <w:trHeight w:val="312"/>
        </w:trPr>
        <w:tc>
          <w:tcPr>
            <w:tcW w:w="760" w:type="pct"/>
            <w:vMerge w:val="restart"/>
            <w:noWrap/>
            <w:vAlign w:val="center"/>
            <w:hideMark/>
          </w:tcPr>
          <w:p w14:paraId="6EE87C05" w14:textId="77777777"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14:paraId="67EAC520" w14:textId="77777777"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14:paraId="34993976" w14:textId="77777777"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14:paraId="753E3FBA" w14:textId="77777777"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14:paraId="62748ADC" w14:textId="77777777" w:rsidTr="0014185B">
        <w:trPr>
          <w:trHeight w:val="315"/>
        </w:trPr>
        <w:tc>
          <w:tcPr>
            <w:tcW w:w="760" w:type="pct"/>
            <w:vMerge/>
            <w:vAlign w:val="center"/>
            <w:hideMark/>
          </w:tcPr>
          <w:p w14:paraId="0BB9CC1D" w14:textId="77777777" w:rsidR="00883FD3" w:rsidRPr="00F55093" w:rsidRDefault="00883FD3" w:rsidP="0014185B">
            <w:pPr>
              <w:widowControl/>
              <w:jc w:val="center"/>
              <w:rPr>
                <w:rFonts w:ascii="宋体" w:hAnsi="宋体" w:cs="宋体"/>
                <w:b/>
                <w:bCs/>
                <w:szCs w:val="21"/>
              </w:rPr>
            </w:pPr>
          </w:p>
        </w:tc>
        <w:tc>
          <w:tcPr>
            <w:tcW w:w="1992" w:type="pct"/>
            <w:vMerge/>
            <w:vAlign w:val="center"/>
            <w:hideMark/>
          </w:tcPr>
          <w:p w14:paraId="71D82D8E" w14:textId="77777777" w:rsidR="00883FD3" w:rsidRPr="00F55093" w:rsidRDefault="00883FD3" w:rsidP="0014185B">
            <w:pPr>
              <w:widowControl/>
              <w:jc w:val="center"/>
              <w:rPr>
                <w:rFonts w:ascii="宋体" w:hAnsi="宋体" w:cs="宋体"/>
                <w:b/>
                <w:bCs/>
                <w:szCs w:val="21"/>
              </w:rPr>
            </w:pPr>
          </w:p>
        </w:tc>
        <w:tc>
          <w:tcPr>
            <w:tcW w:w="692" w:type="pct"/>
            <w:vMerge/>
            <w:vAlign w:val="center"/>
            <w:hideMark/>
          </w:tcPr>
          <w:p w14:paraId="0D588332" w14:textId="77777777" w:rsidR="00883FD3" w:rsidRPr="00F55093" w:rsidRDefault="00883FD3" w:rsidP="0014185B">
            <w:pPr>
              <w:widowControl/>
              <w:jc w:val="center"/>
              <w:rPr>
                <w:rFonts w:ascii="新宋体" w:eastAsia="新宋体" w:hAnsi="新宋体" w:cs="宋体"/>
                <w:b/>
                <w:bCs/>
                <w:szCs w:val="21"/>
              </w:rPr>
            </w:pPr>
          </w:p>
        </w:tc>
        <w:tc>
          <w:tcPr>
            <w:tcW w:w="519" w:type="pct"/>
            <w:vAlign w:val="center"/>
          </w:tcPr>
          <w:p w14:paraId="17ADCA24" w14:textId="77777777" w:rsidR="00883FD3" w:rsidRPr="00F55093" w:rsidRDefault="00883FD3" w:rsidP="0014185B">
            <w:pPr>
              <w:widowControl/>
              <w:jc w:val="center"/>
              <w:rPr>
                <w:rFonts w:ascii="宋体" w:hAnsi="宋体" w:cs="宋体"/>
                <w:szCs w:val="21"/>
              </w:rPr>
            </w:pPr>
          </w:p>
        </w:tc>
        <w:tc>
          <w:tcPr>
            <w:tcW w:w="519" w:type="pct"/>
            <w:vAlign w:val="center"/>
          </w:tcPr>
          <w:p w14:paraId="01308AAB" w14:textId="77777777" w:rsidR="00883FD3" w:rsidRPr="00F55093" w:rsidRDefault="00883FD3" w:rsidP="0014185B">
            <w:pPr>
              <w:widowControl/>
              <w:jc w:val="center"/>
              <w:rPr>
                <w:rFonts w:ascii="宋体" w:hAnsi="宋体" w:cs="宋体"/>
                <w:szCs w:val="21"/>
              </w:rPr>
            </w:pPr>
          </w:p>
        </w:tc>
        <w:tc>
          <w:tcPr>
            <w:tcW w:w="518" w:type="pct"/>
            <w:vAlign w:val="center"/>
          </w:tcPr>
          <w:p w14:paraId="3E446F74" w14:textId="77777777" w:rsidR="00883FD3" w:rsidRPr="00F55093" w:rsidRDefault="00883FD3" w:rsidP="0014185B">
            <w:pPr>
              <w:widowControl/>
              <w:jc w:val="center"/>
              <w:rPr>
                <w:rFonts w:ascii="宋体" w:hAnsi="宋体" w:cs="宋体"/>
                <w:szCs w:val="21"/>
              </w:rPr>
            </w:pPr>
          </w:p>
        </w:tc>
      </w:tr>
      <w:tr w:rsidR="00883FD3" w:rsidRPr="00EA4431" w14:paraId="05280DF0" w14:textId="77777777" w:rsidTr="0014185B">
        <w:trPr>
          <w:trHeight w:val="504"/>
        </w:trPr>
        <w:tc>
          <w:tcPr>
            <w:tcW w:w="760" w:type="pct"/>
            <w:vMerge w:val="restart"/>
            <w:vAlign w:val="center"/>
            <w:hideMark/>
          </w:tcPr>
          <w:p w14:paraId="2BFFF76F" w14:textId="77777777"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14:paraId="15C42B2D" w14:textId="77777777"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14:paraId="21B92CA0" w14:textId="77777777" w:rsidR="00883FD3" w:rsidRPr="00F55093" w:rsidRDefault="00883FD3" w:rsidP="0014185B">
            <w:pPr>
              <w:widowControl/>
              <w:jc w:val="center"/>
              <w:rPr>
                <w:rFonts w:ascii="新宋体" w:eastAsia="新宋体" w:hAnsi="新宋体" w:cs="宋体"/>
                <w:b/>
                <w:bCs/>
                <w:szCs w:val="21"/>
              </w:rPr>
            </w:pPr>
          </w:p>
        </w:tc>
        <w:tc>
          <w:tcPr>
            <w:tcW w:w="519" w:type="pct"/>
            <w:vAlign w:val="center"/>
          </w:tcPr>
          <w:p w14:paraId="57F1B058" w14:textId="77777777" w:rsidR="00883FD3" w:rsidRPr="00F55093" w:rsidRDefault="00883FD3" w:rsidP="0014185B">
            <w:pPr>
              <w:widowControl/>
              <w:jc w:val="center"/>
              <w:rPr>
                <w:rFonts w:ascii="宋体" w:hAnsi="宋体" w:cs="宋体"/>
                <w:szCs w:val="21"/>
              </w:rPr>
            </w:pPr>
          </w:p>
        </w:tc>
        <w:tc>
          <w:tcPr>
            <w:tcW w:w="519" w:type="pct"/>
            <w:vAlign w:val="center"/>
          </w:tcPr>
          <w:p w14:paraId="6E06FEFA" w14:textId="77777777" w:rsidR="00883FD3" w:rsidRPr="00F55093" w:rsidRDefault="00883FD3" w:rsidP="0014185B">
            <w:pPr>
              <w:widowControl/>
              <w:jc w:val="center"/>
              <w:rPr>
                <w:rFonts w:ascii="宋体" w:hAnsi="宋体" w:cs="宋体"/>
                <w:szCs w:val="21"/>
              </w:rPr>
            </w:pPr>
          </w:p>
        </w:tc>
        <w:tc>
          <w:tcPr>
            <w:tcW w:w="518" w:type="pct"/>
            <w:vAlign w:val="center"/>
          </w:tcPr>
          <w:p w14:paraId="1D70A2F3" w14:textId="77777777" w:rsidR="00883FD3" w:rsidRPr="00F55093" w:rsidRDefault="00883FD3" w:rsidP="0014185B">
            <w:pPr>
              <w:widowControl/>
              <w:jc w:val="center"/>
              <w:rPr>
                <w:rFonts w:ascii="宋体" w:hAnsi="宋体" w:cs="宋体"/>
                <w:szCs w:val="21"/>
              </w:rPr>
            </w:pPr>
          </w:p>
        </w:tc>
      </w:tr>
      <w:tr w:rsidR="00883FD3" w:rsidRPr="00EA4431" w14:paraId="35ECD7D9" w14:textId="77777777" w:rsidTr="0014185B">
        <w:trPr>
          <w:trHeight w:val="516"/>
        </w:trPr>
        <w:tc>
          <w:tcPr>
            <w:tcW w:w="760" w:type="pct"/>
            <w:vMerge/>
            <w:vAlign w:val="center"/>
            <w:hideMark/>
          </w:tcPr>
          <w:p w14:paraId="6CAB5281" w14:textId="77777777" w:rsidR="00883FD3" w:rsidRPr="00F55093" w:rsidRDefault="00883FD3" w:rsidP="0014185B">
            <w:pPr>
              <w:widowControl/>
              <w:jc w:val="center"/>
              <w:rPr>
                <w:rFonts w:ascii="宋体" w:hAnsi="宋体" w:cs="宋体"/>
                <w:b/>
                <w:bCs/>
                <w:szCs w:val="21"/>
              </w:rPr>
            </w:pPr>
          </w:p>
        </w:tc>
        <w:tc>
          <w:tcPr>
            <w:tcW w:w="1992" w:type="pct"/>
            <w:vAlign w:val="center"/>
            <w:hideMark/>
          </w:tcPr>
          <w:p w14:paraId="0389000D" w14:textId="77777777"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14:paraId="39D39677" w14:textId="77777777" w:rsidR="00883FD3" w:rsidRPr="00F55093" w:rsidRDefault="00883FD3" w:rsidP="0014185B">
            <w:pPr>
              <w:widowControl/>
              <w:jc w:val="center"/>
              <w:rPr>
                <w:rFonts w:ascii="宋体" w:hAnsi="宋体" w:cs="宋体"/>
                <w:b/>
                <w:bCs/>
                <w:szCs w:val="21"/>
              </w:rPr>
            </w:pPr>
          </w:p>
        </w:tc>
        <w:tc>
          <w:tcPr>
            <w:tcW w:w="519" w:type="pct"/>
            <w:noWrap/>
            <w:vAlign w:val="center"/>
          </w:tcPr>
          <w:p w14:paraId="05401F5D" w14:textId="77777777" w:rsidR="00883FD3" w:rsidRPr="00F55093" w:rsidRDefault="00883FD3" w:rsidP="0014185B">
            <w:pPr>
              <w:widowControl/>
              <w:jc w:val="center"/>
              <w:rPr>
                <w:rFonts w:ascii="新宋体" w:eastAsia="新宋体" w:hAnsi="新宋体" w:cs="宋体"/>
                <w:szCs w:val="21"/>
              </w:rPr>
            </w:pPr>
          </w:p>
        </w:tc>
        <w:tc>
          <w:tcPr>
            <w:tcW w:w="519" w:type="pct"/>
            <w:noWrap/>
            <w:vAlign w:val="center"/>
          </w:tcPr>
          <w:p w14:paraId="07FFD4E2" w14:textId="77777777" w:rsidR="00883FD3" w:rsidRPr="00F55093" w:rsidRDefault="00883FD3" w:rsidP="0014185B">
            <w:pPr>
              <w:widowControl/>
              <w:jc w:val="center"/>
              <w:rPr>
                <w:rFonts w:ascii="新宋体" w:eastAsia="新宋体" w:hAnsi="新宋体" w:cs="宋体"/>
                <w:szCs w:val="21"/>
              </w:rPr>
            </w:pPr>
          </w:p>
        </w:tc>
        <w:tc>
          <w:tcPr>
            <w:tcW w:w="518" w:type="pct"/>
            <w:noWrap/>
            <w:vAlign w:val="center"/>
          </w:tcPr>
          <w:p w14:paraId="7C968803" w14:textId="77777777" w:rsidR="00883FD3" w:rsidRPr="00F55093" w:rsidRDefault="00883FD3" w:rsidP="0014185B">
            <w:pPr>
              <w:widowControl/>
              <w:jc w:val="center"/>
              <w:rPr>
                <w:rFonts w:ascii="新宋体" w:eastAsia="新宋体" w:hAnsi="新宋体" w:cs="宋体"/>
                <w:szCs w:val="21"/>
              </w:rPr>
            </w:pPr>
          </w:p>
        </w:tc>
      </w:tr>
      <w:tr w:rsidR="00883FD3" w:rsidRPr="00EA4431" w14:paraId="04CDFD41" w14:textId="77777777" w:rsidTr="0014185B">
        <w:trPr>
          <w:trHeight w:val="540"/>
        </w:trPr>
        <w:tc>
          <w:tcPr>
            <w:tcW w:w="760" w:type="pct"/>
            <w:vMerge/>
            <w:vAlign w:val="center"/>
            <w:hideMark/>
          </w:tcPr>
          <w:p w14:paraId="5A2163F1" w14:textId="77777777" w:rsidR="00883FD3" w:rsidRPr="00F55093" w:rsidRDefault="00883FD3" w:rsidP="0014185B">
            <w:pPr>
              <w:widowControl/>
              <w:jc w:val="center"/>
              <w:rPr>
                <w:rFonts w:ascii="宋体" w:hAnsi="宋体" w:cs="宋体"/>
                <w:b/>
                <w:bCs/>
                <w:szCs w:val="21"/>
              </w:rPr>
            </w:pPr>
          </w:p>
        </w:tc>
        <w:tc>
          <w:tcPr>
            <w:tcW w:w="1992" w:type="pct"/>
            <w:vAlign w:val="center"/>
            <w:hideMark/>
          </w:tcPr>
          <w:p w14:paraId="4E03F2A9" w14:textId="77777777"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14:paraId="08811CA2" w14:textId="77777777" w:rsidR="00883FD3" w:rsidRPr="00F55093" w:rsidRDefault="00883FD3" w:rsidP="0014185B">
            <w:pPr>
              <w:widowControl/>
              <w:jc w:val="center"/>
              <w:rPr>
                <w:rFonts w:ascii="宋体" w:hAnsi="宋体" w:cs="宋体"/>
                <w:b/>
                <w:bCs/>
                <w:szCs w:val="21"/>
              </w:rPr>
            </w:pPr>
          </w:p>
        </w:tc>
        <w:tc>
          <w:tcPr>
            <w:tcW w:w="519" w:type="pct"/>
            <w:noWrap/>
            <w:vAlign w:val="center"/>
          </w:tcPr>
          <w:p w14:paraId="5C342128" w14:textId="77777777" w:rsidR="00883FD3" w:rsidRPr="00F55093" w:rsidRDefault="00883FD3" w:rsidP="0014185B">
            <w:pPr>
              <w:widowControl/>
              <w:jc w:val="center"/>
              <w:rPr>
                <w:rFonts w:ascii="新宋体" w:eastAsia="新宋体" w:hAnsi="新宋体" w:cs="宋体"/>
                <w:szCs w:val="21"/>
              </w:rPr>
            </w:pPr>
          </w:p>
        </w:tc>
        <w:tc>
          <w:tcPr>
            <w:tcW w:w="519" w:type="pct"/>
            <w:noWrap/>
            <w:vAlign w:val="center"/>
          </w:tcPr>
          <w:p w14:paraId="56E8DF1C" w14:textId="77777777" w:rsidR="00883FD3" w:rsidRPr="00F55093" w:rsidRDefault="00883FD3" w:rsidP="0014185B">
            <w:pPr>
              <w:widowControl/>
              <w:jc w:val="center"/>
              <w:rPr>
                <w:rFonts w:ascii="新宋体" w:eastAsia="新宋体" w:hAnsi="新宋体" w:cs="宋体"/>
                <w:szCs w:val="21"/>
              </w:rPr>
            </w:pPr>
          </w:p>
        </w:tc>
        <w:tc>
          <w:tcPr>
            <w:tcW w:w="518" w:type="pct"/>
            <w:noWrap/>
            <w:vAlign w:val="center"/>
          </w:tcPr>
          <w:p w14:paraId="3EC41E5F" w14:textId="77777777" w:rsidR="00883FD3" w:rsidRPr="00F55093" w:rsidRDefault="00883FD3" w:rsidP="0014185B">
            <w:pPr>
              <w:widowControl/>
              <w:jc w:val="center"/>
              <w:rPr>
                <w:rFonts w:ascii="新宋体" w:eastAsia="新宋体" w:hAnsi="新宋体" w:cs="宋体"/>
                <w:szCs w:val="21"/>
              </w:rPr>
            </w:pPr>
          </w:p>
        </w:tc>
      </w:tr>
      <w:tr w:rsidR="00883FD3" w:rsidRPr="00EA4431" w14:paraId="7212993B" w14:textId="77777777" w:rsidTr="0014185B">
        <w:trPr>
          <w:trHeight w:val="528"/>
        </w:trPr>
        <w:tc>
          <w:tcPr>
            <w:tcW w:w="760" w:type="pct"/>
            <w:vMerge/>
            <w:vAlign w:val="center"/>
            <w:hideMark/>
          </w:tcPr>
          <w:p w14:paraId="6D7958D0" w14:textId="77777777" w:rsidR="00883FD3" w:rsidRPr="00F55093" w:rsidRDefault="00883FD3" w:rsidP="0014185B">
            <w:pPr>
              <w:widowControl/>
              <w:jc w:val="center"/>
              <w:rPr>
                <w:rFonts w:ascii="宋体" w:hAnsi="宋体" w:cs="宋体"/>
                <w:b/>
                <w:bCs/>
                <w:szCs w:val="21"/>
              </w:rPr>
            </w:pPr>
          </w:p>
        </w:tc>
        <w:tc>
          <w:tcPr>
            <w:tcW w:w="1992" w:type="pct"/>
            <w:vAlign w:val="center"/>
            <w:hideMark/>
          </w:tcPr>
          <w:p w14:paraId="63511839" w14:textId="77777777"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14:paraId="391B3BDE" w14:textId="77777777"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14:paraId="64D48279" w14:textId="77777777" w:rsidR="00883FD3" w:rsidRPr="00F55093" w:rsidRDefault="00883FD3" w:rsidP="0014185B">
            <w:pPr>
              <w:widowControl/>
              <w:jc w:val="center"/>
              <w:rPr>
                <w:rFonts w:ascii="宋体" w:hAnsi="宋体" w:cs="宋体"/>
                <w:color w:val="000000"/>
                <w:szCs w:val="21"/>
              </w:rPr>
            </w:pPr>
          </w:p>
        </w:tc>
        <w:tc>
          <w:tcPr>
            <w:tcW w:w="519" w:type="pct"/>
            <w:vAlign w:val="center"/>
          </w:tcPr>
          <w:p w14:paraId="479E3918" w14:textId="77777777" w:rsidR="00883FD3" w:rsidRPr="00F55093" w:rsidRDefault="00883FD3" w:rsidP="0014185B">
            <w:pPr>
              <w:widowControl/>
              <w:jc w:val="center"/>
              <w:rPr>
                <w:rFonts w:ascii="宋体" w:hAnsi="宋体" w:cs="宋体"/>
                <w:color w:val="000000"/>
                <w:szCs w:val="21"/>
              </w:rPr>
            </w:pPr>
          </w:p>
        </w:tc>
        <w:tc>
          <w:tcPr>
            <w:tcW w:w="518" w:type="pct"/>
            <w:vAlign w:val="center"/>
          </w:tcPr>
          <w:p w14:paraId="1C011F18" w14:textId="77777777" w:rsidR="00883FD3" w:rsidRPr="00F55093" w:rsidRDefault="00883FD3" w:rsidP="0014185B">
            <w:pPr>
              <w:widowControl/>
              <w:jc w:val="center"/>
              <w:rPr>
                <w:rFonts w:ascii="宋体" w:hAnsi="宋体" w:cs="宋体"/>
                <w:color w:val="000000"/>
                <w:szCs w:val="21"/>
              </w:rPr>
            </w:pPr>
          </w:p>
        </w:tc>
      </w:tr>
      <w:tr w:rsidR="00883FD3" w:rsidRPr="00EA4431" w14:paraId="6B8B4BC7" w14:textId="77777777" w:rsidTr="0014185B">
        <w:trPr>
          <w:trHeight w:val="744"/>
        </w:trPr>
        <w:tc>
          <w:tcPr>
            <w:tcW w:w="760" w:type="pct"/>
            <w:vAlign w:val="center"/>
            <w:hideMark/>
          </w:tcPr>
          <w:p w14:paraId="4E8D7181" w14:textId="77777777"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lastRenderedPageBreak/>
              <w:t>技术/服务</w:t>
            </w:r>
          </w:p>
          <w:p w14:paraId="2348527C" w14:textId="77777777"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14:paraId="289112C0" w14:textId="77777777"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14:paraId="60890FF6" w14:textId="77777777" w:rsidR="00883FD3" w:rsidRPr="00F55093" w:rsidRDefault="004E38B2" w:rsidP="0014185B">
            <w:pPr>
              <w:widowControl/>
              <w:jc w:val="center"/>
              <w:rPr>
                <w:rFonts w:ascii="新宋体" w:eastAsia="新宋体" w:hAnsi="新宋体" w:cs="宋体"/>
                <w:b/>
                <w:bCs/>
                <w:szCs w:val="21"/>
              </w:rPr>
            </w:pPr>
            <w:r>
              <w:rPr>
                <w:rFonts w:ascii="新宋体" w:eastAsia="新宋体" w:hAnsi="新宋体" w:cs="宋体" w:hint="eastAsia"/>
                <w:b/>
                <w:bCs/>
                <w:szCs w:val="21"/>
              </w:rPr>
              <w:t>40</w:t>
            </w:r>
          </w:p>
        </w:tc>
        <w:tc>
          <w:tcPr>
            <w:tcW w:w="519" w:type="pct"/>
            <w:vAlign w:val="center"/>
            <w:hideMark/>
          </w:tcPr>
          <w:p w14:paraId="053643C3" w14:textId="77777777" w:rsidR="00883FD3" w:rsidRPr="00F55093" w:rsidRDefault="00883FD3" w:rsidP="0014185B">
            <w:pPr>
              <w:widowControl/>
              <w:jc w:val="center"/>
              <w:rPr>
                <w:rFonts w:ascii="宋体" w:hAnsi="宋体" w:cs="宋体"/>
                <w:color w:val="000000"/>
                <w:szCs w:val="21"/>
              </w:rPr>
            </w:pPr>
          </w:p>
        </w:tc>
        <w:tc>
          <w:tcPr>
            <w:tcW w:w="519" w:type="pct"/>
            <w:vAlign w:val="center"/>
            <w:hideMark/>
          </w:tcPr>
          <w:p w14:paraId="0DD238D4" w14:textId="77777777" w:rsidR="00883FD3" w:rsidRPr="00F55093" w:rsidRDefault="00883FD3" w:rsidP="0014185B">
            <w:pPr>
              <w:widowControl/>
              <w:jc w:val="center"/>
              <w:rPr>
                <w:rFonts w:ascii="宋体" w:hAnsi="宋体" w:cs="宋体"/>
                <w:color w:val="000000"/>
                <w:szCs w:val="21"/>
              </w:rPr>
            </w:pPr>
          </w:p>
        </w:tc>
        <w:tc>
          <w:tcPr>
            <w:tcW w:w="518" w:type="pct"/>
            <w:vAlign w:val="center"/>
            <w:hideMark/>
          </w:tcPr>
          <w:p w14:paraId="54DADE34" w14:textId="77777777" w:rsidR="00883FD3" w:rsidRPr="00F55093" w:rsidRDefault="00883FD3" w:rsidP="0014185B">
            <w:pPr>
              <w:widowControl/>
              <w:jc w:val="center"/>
              <w:rPr>
                <w:rFonts w:ascii="宋体" w:hAnsi="宋体" w:cs="宋体"/>
                <w:color w:val="000000"/>
                <w:szCs w:val="21"/>
              </w:rPr>
            </w:pPr>
          </w:p>
        </w:tc>
      </w:tr>
      <w:tr w:rsidR="00883FD3" w:rsidRPr="00EA4431" w14:paraId="0CCCFD26" w14:textId="77777777" w:rsidTr="0014185B">
        <w:trPr>
          <w:trHeight w:val="936"/>
        </w:trPr>
        <w:tc>
          <w:tcPr>
            <w:tcW w:w="760" w:type="pct"/>
            <w:vAlign w:val="center"/>
            <w:hideMark/>
          </w:tcPr>
          <w:p w14:paraId="59E6F7CB" w14:textId="77777777"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14:paraId="0CBD132C" w14:textId="77777777"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14:paraId="4C952C17" w14:textId="77777777"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14:paraId="11C95589" w14:textId="77777777"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14:paraId="73E320D0" w14:textId="77777777" w:rsidR="00883FD3" w:rsidRPr="00F55093" w:rsidRDefault="00883FD3" w:rsidP="0014185B">
            <w:pPr>
              <w:widowControl/>
              <w:jc w:val="center"/>
              <w:rPr>
                <w:rFonts w:ascii="宋体" w:hAnsi="宋体" w:cs="宋体"/>
                <w:szCs w:val="21"/>
              </w:rPr>
            </w:pPr>
          </w:p>
        </w:tc>
        <w:tc>
          <w:tcPr>
            <w:tcW w:w="519" w:type="pct"/>
            <w:noWrap/>
            <w:vAlign w:val="center"/>
            <w:hideMark/>
          </w:tcPr>
          <w:p w14:paraId="6B6EC6AB" w14:textId="77777777" w:rsidR="00883FD3" w:rsidRPr="00F55093" w:rsidRDefault="00883FD3" w:rsidP="0014185B">
            <w:pPr>
              <w:widowControl/>
              <w:jc w:val="center"/>
              <w:rPr>
                <w:rFonts w:ascii="宋体" w:hAnsi="宋体" w:cs="宋体"/>
                <w:szCs w:val="21"/>
              </w:rPr>
            </w:pPr>
          </w:p>
        </w:tc>
        <w:tc>
          <w:tcPr>
            <w:tcW w:w="518" w:type="pct"/>
            <w:noWrap/>
            <w:vAlign w:val="center"/>
            <w:hideMark/>
          </w:tcPr>
          <w:p w14:paraId="13C878BF" w14:textId="77777777" w:rsidR="00883FD3" w:rsidRPr="00F55093" w:rsidRDefault="00883FD3" w:rsidP="0014185B">
            <w:pPr>
              <w:widowControl/>
              <w:jc w:val="center"/>
              <w:rPr>
                <w:rFonts w:ascii="宋体" w:hAnsi="宋体" w:cs="宋体"/>
                <w:szCs w:val="21"/>
              </w:rPr>
            </w:pPr>
          </w:p>
        </w:tc>
      </w:tr>
      <w:tr w:rsidR="00883FD3" w:rsidRPr="00EA4431" w14:paraId="01AA75DA" w14:textId="77777777" w:rsidTr="0014185B">
        <w:trPr>
          <w:trHeight w:val="624"/>
        </w:trPr>
        <w:tc>
          <w:tcPr>
            <w:tcW w:w="760" w:type="pct"/>
            <w:vAlign w:val="center"/>
            <w:hideMark/>
          </w:tcPr>
          <w:p w14:paraId="2F185267" w14:textId="77777777"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14:paraId="531E0AB7" w14:textId="77777777" w:rsidR="00883FD3" w:rsidRPr="00F55093" w:rsidRDefault="007D2F2C" w:rsidP="0014185B">
            <w:pPr>
              <w:widowControl/>
              <w:jc w:val="center"/>
              <w:rPr>
                <w:rFonts w:ascii="宋体" w:hAnsi="宋体" w:cs="宋体"/>
                <w:b/>
                <w:bCs/>
                <w:szCs w:val="21"/>
              </w:rPr>
            </w:pPr>
            <w:r w:rsidRPr="007D2F2C">
              <w:rPr>
                <w:rFonts w:ascii="宋体" w:hAnsi="宋体" w:cs="宋体" w:hint="eastAsia"/>
                <w:b/>
                <w:bCs/>
                <w:szCs w:val="21"/>
              </w:rPr>
              <w:t>4、验收、售后（按照院方要求完成时间短、免费运维期长为优）</w:t>
            </w:r>
          </w:p>
        </w:tc>
        <w:tc>
          <w:tcPr>
            <w:tcW w:w="692" w:type="pct"/>
            <w:vAlign w:val="center"/>
            <w:hideMark/>
          </w:tcPr>
          <w:p w14:paraId="428DEB64" w14:textId="77777777" w:rsidR="00883FD3" w:rsidRPr="00F55093" w:rsidRDefault="004E38B2" w:rsidP="0014185B">
            <w:pPr>
              <w:widowControl/>
              <w:jc w:val="center"/>
              <w:rPr>
                <w:rFonts w:ascii="新宋体" w:eastAsia="新宋体" w:hAnsi="新宋体" w:cs="宋体"/>
                <w:b/>
                <w:bCs/>
                <w:szCs w:val="21"/>
              </w:rPr>
            </w:pPr>
            <w:r>
              <w:rPr>
                <w:rFonts w:ascii="新宋体" w:eastAsia="新宋体" w:hAnsi="新宋体" w:cs="宋体" w:hint="eastAsia"/>
                <w:b/>
                <w:bCs/>
                <w:szCs w:val="21"/>
              </w:rPr>
              <w:t>20</w:t>
            </w:r>
          </w:p>
        </w:tc>
        <w:tc>
          <w:tcPr>
            <w:tcW w:w="519" w:type="pct"/>
            <w:noWrap/>
            <w:vAlign w:val="center"/>
            <w:hideMark/>
          </w:tcPr>
          <w:p w14:paraId="598C3E28" w14:textId="77777777" w:rsidR="00883FD3" w:rsidRPr="00F55093" w:rsidRDefault="00883FD3" w:rsidP="0014185B">
            <w:pPr>
              <w:widowControl/>
              <w:jc w:val="center"/>
              <w:rPr>
                <w:rFonts w:ascii="宋体" w:hAnsi="宋体" w:cs="宋体"/>
                <w:szCs w:val="21"/>
              </w:rPr>
            </w:pPr>
          </w:p>
        </w:tc>
        <w:tc>
          <w:tcPr>
            <w:tcW w:w="519" w:type="pct"/>
            <w:noWrap/>
            <w:vAlign w:val="center"/>
            <w:hideMark/>
          </w:tcPr>
          <w:p w14:paraId="743974C5" w14:textId="77777777" w:rsidR="00883FD3" w:rsidRPr="00F55093" w:rsidRDefault="00883FD3" w:rsidP="0014185B">
            <w:pPr>
              <w:widowControl/>
              <w:jc w:val="center"/>
              <w:rPr>
                <w:rFonts w:ascii="宋体" w:hAnsi="宋体" w:cs="宋体"/>
                <w:szCs w:val="21"/>
              </w:rPr>
            </w:pPr>
          </w:p>
        </w:tc>
        <w:tc>
          <w:tcPr>
            <w:tcW w:w="518" w:type="pct"/>
            <w:noWrap/>
            <w:vAlign w:val="center"/>
            <w:hideMark/>
          </w:tcPr>
          <w:p w14:paraId="5B41AD84" w14:textId="77777777" w:rsidR="00883FD3" w:rsidRPr="00F55093" w:rsidRDefault="00883FD3" w:rsidP="0014185B">
            <w:pPr>
              <w:widowControl/>
              <w:jc w:val="center"/>
              <w:rPr>
                <w:rFonts w:ascii="宋体" w:hAnsi="宋体" w:cs="宋体"/>
                <w:szCs w:val="21"/>
              </w:rPr>
            </w:pPr>
          </w:p>
        </w:tc>
      </w:tr>
      <w:tr w:rsidR="00883FD3" w:rsidRPr="00EA4431" w14:paraId="2F27A45B" w14:textId="77777777" w:rsidTr="0014185B">
        <w:trPr>
          <w:trHeight w:val="482"/>
        </w:trPr>
        <w:tc>
          <w:tcPr>
            <w:tcW w:w="760" w:type="pct"/>
            <w:vAlign w:val="center"/>
            <w:hideMark/>
          </w:tcPr>
          <w:p w14:paraId="0377D7F5" w14:textId="77777777" w:rsidR="00883FD3" w:rsidRPr="00F55093" w:rsidRDefault="00883FD3" w:rsidP="0014185B">
            <w:pPr>
              <w:widowControl/>
              <w:jc w:val="center"/>
              <w:rPr>
                <w:rFonts w:ascii="宋体" w:hAnsi="宋体" w:cs="宋体"/>
                <w:b/>
                <w:bCs/>
                <w:szCs w:val="21"/>
              </w:rPr>
            </w:pPr>
          </w:p>
        </w:tc>
        <w:tc>
          <w:tcPr>
            <w:tcW w:w="1992" w:type="pct"/>
            <w:vAlign w:val="center"/>
            <w:hideMark/>
          </w:tcPr>
          <w:p w14:paraId="27A4887B" w14:textId="77777777"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14:paraId="6E14A32C" w14:textId="77777777"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14:paraId="28C4D166" w14:textId="77777777" w:rsidR="00883FD3" w:rsidRPr="00F55093" w:rsidRDefault="00883FD3" w:rsidP="0014185B">
            <w:pPr>
              <w:widowControl/>
              <w:jc w:val="center"/>
              <w:rPr>
                <w:rFonts w:ascii="宋体" w:hAnsi="宋体" w:cs="宋体"/>
                <w:color w:val="800000"/>
                <w:szCs w:val="21"/>
              </w:rPr>
            </w:pPr>
          </w:p>
        </w:tc>
        <w:tc>
          <w:tcPr>
            <w:tcW w:w="519" w:type="pct"/>
            <w:vAlign w:val="center"/>
            <w:hideMark/>
          </w:tcPr>
          <w:p w14:paraId="21A20269" w14:textId="77777777" w:rsidR="00883FD3" w:rsidRPr="00F55093" w:rsidRDefault="00883FD3" w:rsidP="0014185B">
            <w:pPr>
              <w:widowControl/>
              <w:jc w:val="center"/>
              <w:rPr>
                <w:rFonts w:ascii="宋体" w:hAnsi="宋体" w:cs="宋体"/>
                <w:color w:val="800000"/>
                <w:szCs w:val="21"/>
              </w:rPr>
            </w:pPr>
          </w:p>
        </w:tc>
        <w:tc>
          <w:tcPr>
            <w:tcW w:w="518" w:type="pct"/>
            <w:vAlign w:val="center"/>
            <w:hideMark/>
          </w:tcPr>
          <w:p w14:paraId="5F432D24" w14:textId="77777777" w:rsidR="00883FD3" w:rsidRPr="00F55093" w:rsidRDefault="00883FD3" w:rsidP="0014185B">
            <w:pPr>
              <w:widowControl/>
              <w:jc w:val="center"/>
              <w:rPr>
                <w:rFonts w:ascii="宋体" w:hAnsi="宋体" w:cs="宋体"/>
                <w:color w:val="800000"/>
                <w:szCs w:val="21"/>
              </w:rPr>
            </w:pPr>
          </w:p>
        </w:tc>
      </w:tr>
      <w:tr w:rsidR="00883FD3" w:rsidRPr="00EA4431" w14:paraId="34BB49FF" w14:textId="77777777" w:rsidTr="0014185B">
        <w:trPr>
          <w:trHeight w:val="312"/>
        </w:trPr>
        <w:tc>
          <w:tcPr>
            <w:tcW w:w="760" w:type="pct"/>
            <w:noWrap/>
            <w:vAlign w:val="center"/>
            <w:hideMark/>
          </w:tcPr>
          <w:p w14:paraId="1ED90E94" w14:textId="77777777"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14:paraId="0810FD3D" w14:textId="77777777" w:rsidR="00883FD3" w:rsidRPr="00F55093" w:rsidRDefault="00883FD3" w:rsidP="0014185B">
            <w:pPr>
              <w:widowControl/>
              <w:jc w:val="center"/>
              <w:rPr>
                <w:rFonts w:ascii="宋体" w:hAnsi="宋体" w:cs="宋体"/>
                <w:b/>
                <w:bCs/>
                <w:szCs w:val="21"/>
              </w:rPr>
            </w:pPr>
          </w:p>
        </w:tc>
        <w:tc>
          <w:tcPr>
            <w:tcW w:w="692" w:type="pct"/>
            <w:vAlign w:val="center"/>
            <w:hideMark/>
          </w:tcPr>
          <w:p w14:paraId="0ECFCCDA" w14:textId="77777777" w:rsidR="00883FD3" w:rsidRPr="00F55093" w:rsidRDefault="00883FD3" w:rsidP="0014185B">
            <w:pPr>
              <w:widowControl/>
              <w:jc w:val="center"/>
              <w:rPr>
                <w:rFonts w:ascii="宋体" w:hAnsi="宋体" w:cs="宋体"/>
                <w:b/>
                <w:bCs/>
                <w:szCs w:val="21"/>
              </w:rPr>
            </w:pPr>
          </w:p>
        </w:tc>
        <w:tc>
          <w:tcPr>
            <w:tcW w:w="519" w:type="pct"/>
            <w:vAlign w:val="center"/>
            <w:hideMark/>
          </w:tcPr>
          <w:p w14:paraId="54F289CE" w14:textId="77777777" w:rsidR="00883FD3" w:rsidRPr="00F55093" w:rsidRDefault="00883FD3" w:rsidP="0014185B">
            <w:pPr>
              <w:widowControl/>
              <w:jc w:val="center"/>
              <w:rPr>
                <w:rFonts w:ascii="宋体" w:hAnsi="宋体" w:cs="宋体"/>
                <w:b/>
                <w:bCs/>
                <w:szCs w:val="21"/>
              </w:rPr>
            </w:pPr>
          </w:p>
        </w:tc>
        <w:tc>
          <w:tcPr>
            <w:tcW w:w="519" w:type="pct"/>
            <w:vAlign w:val="center"/>
            <w:hideMark/>
          </w:tcPr>
          <w:p w14:paraId="779D9008" w14:textId="77777777" w:rsidR="00883FD3" w:rsidRPr="00F55093" w:rsidRDefault="00883FD3" w:rsidP="0014185B">
            <w:pPr>
              <w:widowControl/>
              <w:jc w:val="center"/>
              <w:rPr>
                <w:rFonts w:ascii="宋体" w:hAnsi="宋体" w:cs="宋体"/>
                <w:b/>
                <w:bCs/>
                <w:szCs w:val="21"/>
              </w:rPr>
            </w:pPr>
          </w:p>
        </w:tc>
        <w:tc>
          <w:tcPr>
            <w:tcW w:w="518" w:type="pct"/>
            <w:noWrap/>
            <w:vAlign w:val="center"/>
            <w:hideMark/>
          </w:tcPr>
          <w:p w14:paraId="72AB67D5" w14:textId="77777777" w:rsidR="00883FD3" w:rsidRPr="00F55093" w:rsidRDefault="00883FD3" w:rsidP="0014185B">
            <w:pPr>
              <w:widowControl/>
              <w:jc w:val="center"/>
              <w:rPr>
                <w:rFonts w:ascii="宋体" w:hAnsi="宋体" w:cs="宋体"/>
                <w:szCs w:val="21"/>
              </w:rPr>
            </w:pPr>
          </w:p>
        </w:tc>
      </w:tr>
      <w:tr w:rsidR="00883FD3" w:rsidRPr="00EA4431" w14:paraId="4BFAEB8E" w14:textId="77777777" w:rsidTr="0014185B">
        <w:trPr>
          <w:trHeight w:val="456"/>
        </w:trPr>
        <w:tc>
          <w:tcPr>
            <w:tcW w:w="2752" w:type="pct"/>
            <w:gridSpan w:val="2"/>
            <w:noWrap/>
            <w:vAlign w:val="center"/>
            <w:hideMark/>
          </w:tcPr>
          <w:p w14:paraId="1012799B" w14:textId="77777777"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14:paraId="2FCFEB1A" w14:textId="77777777" w:rsidR="00883FD3" w:rsidRPr="00F55093" w:rsidRDefault="00883FD3" w:rsidP="0014185B">
            <w:pPr>
              <w:widowControl/>
              <w:jc w:val="center"/>
              <w:rPr>
                <w:rFonts w:ascii="宋体" w:hAnsi="宋体" w:cs="宋体"/>
                <w:szCs w:val="21"/>
              </w:rPr>
            </w:pPr>
          </w:p>
        </w:tc>
        <w:tc>
          <w:tcPr>
            <w:tcW w:w="1556" w:type="pct"/>
            <w:gridSpan w:val="3"/>
            <w:noWrap/>
            <w:vAlign w:val="center"/>
            <w:hideMark/>
          </w:tcPr>
          <w:p w14:paraId="567B1C56" w14:textId="77777777"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14:paraId="742B7808" w14:textId="77777777" w:rsidR="005609F1" w:rsidRDefault="005609F1" w:rsidP="00525709">
      <w:pPr>
        <w:widowControl/>
        <w:spacing w:line="288" w:lineRule="auto"/>
        <w:jc w:val="left"/>
        <w:rPr>
          <w:rFonts w:ascii="宋体" w:hAnsi="宋体"/>
          <w:szCs w:val="21"/>
        </w:rPr>
      </w:pPr>
    </w:p>
    <w:p w14:paraId="42A8B5C1" w14:textId="77777777"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14:paraId="5D5187DA" w14:textId="77777777" w:rsidR="008175B6" w:rsidRPr="0007190F" w:rsidRDefault="008175B6" w:rsidP="008175B6">
      <w:pPr>
        <w:widowControl/>
        <w:spacing w:line="288" w:lineRule="auto"/>
        <w:jc w:val="left"/>
        <w:rPr>
          <w:rFonts w:ascii="宋体" w:hAnsi="宋体"/>
          <w:szCs w:val="21"/>
        </w:rPr>
      </w:pPr>
    </w:p>
    <w:p w14:paraId="1BD58EC3" w14:textId="77777777"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14:paraId="6AD29D23" w14:textId="77777777"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14:paraId="2CE340CD" w14:textId="77777777" w:rsidR="008175B6" w:rsidRPr="00670873" w:rsidRDefault="008175B6" w:rsidP="008175B6">
      <w:pPr>
        <w:rPr>
          <w:rFonts w:ascii="楷体" w:eastAsia="楷体" w:hAnsi="楷体"/>
        </w:rPr>
      </w:pPr>
    </w:p>
    <w:p w14:paraId="2539C055" w14:textId="77777777" w:rsidR="008175B6" w:rsidRPr="00670873" w:rsidRDefault="008175B6" w:rsidP="008175B6">
      <w:pPr>
        <w:rPr>
          <w:rFonts w:ascii="楷体" w:eastAsia="楷体" w:hAnsi="楷体"/>
        </w:rPr>
      </w:pPr>
    </w:p>
    <w:p w14:paraId="339437C6" w14:textId="77777777" w:rsidR="008175B6" w:rsidRPr="00670873" w:rsidRDefault="008175B6" w:rsidP="008175B6">
      <w:pPr>
        <w:rPr>
          <w:rFonts w:ascii="楷体" w:eastAsia="楷体" w:hAnsi="楷体"/>
          <w:sz w:val="28"/>
        </w:rPr>
      </w:pPr>
    </w:p>
    <w:p w14:paraId="582C77ED" w14:textId="77777777"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14:paraId="3D01A680" w14:textId="77777777"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14:paraId="035D4975" w14:textId="77777777"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14:paraId="2CD7AF86" w14:textId="77777777"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14:paraId="69756CFC" w14:textId="77777777"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14:paraId="58E3006C" w14:textId="77777777" w:rsidR="008175B6" w:rsidRPr="00670873" w:rsidRDefault="008175B6" w:rsidP="008175B6">
      <w:pPr>
        <w:rPr>
          <w:rFonts w:ascii="楷体" w:eastAsia="楷体" w:hAnsi="楷体"/>
          <w:sz w:val="28"/>
        </w:rPr>
      </w:pPr>
    </w:p>
    <w:p w14:paraId="17941943" w14:textId="77777777" w:rsidR="008175B6" w:rsidRPr="00670873" w:rsidRDefault="008175B6" w:rsidP="008175B6">
      <w:pPr>
        <w:rPr>
          <w:rFonts w:ascii="楷体" w:eastAsia="楷体" w:hAnsi="楷体"/>
          <w:sz w:val="28"/>
        </w:rPr>
      </w:pPr>
    </w:p>
    <w:p w14:paraId="2799D3A4" w14:textId="77777777"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14:paraId="53590C2D" w14:textId="77777777"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14:paraId="1A34ECC5" w14:textId="77777777"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14:paraId="7B6C13E9" w14:textId="77777777"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14:paraId="7C44C362" w14:textId="77777777"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税务登记号 ：</w:t>
      </w:r>
      <w:r w:rsidRPr="00670873">
        <w:rPr>
          <w:rFonts w:ascii="楷体" w:eastAsia="楷体" w:hAnsi="楷体"/>
          <w:sz w:val="28"/>
        </w:rPr>
        <w:t xml:space="preserve"> </w:t>
      </w:r>
    </w:p>
    <w:p w14:paraId="75087C9C" w14:textId="77777777"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14:paraId="61A1702B" w14:textId="77777777"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14:paraId="0959196F" w14:textId="77777777"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14:paraId="3A317BCF" w14:textId="77777777" w:rsidR="008175B6" w:rsidRPr="00670873" w:rsidRDefault="008175B6" w:rsidP="008175B6">
      <w:pPr>
        <w:rPr>
          <w:rFonts w:ascii="楷体" w:eastAsia="楷体" w:hAnsi="楷体"/>
        </w:rPr>
      </w:pPr>
    </w:p>
    <w:p w14:paraId="17678ECA" w14:textId="77777777" w:rsidR="008175B6" w:rsidRPr="00670873" w:rsidRDefault="008175B6" w:rsidP="008175B6">
      <w:pPr>
        <w:rPr>
          <w:rFonts w:ascii="楷体" w:eastAsia="楷体" w:hAnsi="楷体"/>
        </w:rPr>
      </w:pPr>
    </w:p>
    <w:p w14:paraId="7ADDA602" w14:textId="77777777" w:rsidR="008175B6" w:rsidRDefault="008175B6" w:rsidP="008175B6">
      <w:pPr>
        <w:rPr>
          <w:rFonts w:ascii="楷体" w:eastAsia="楷体" w:hAnsi="楷体"/>
        </w:rPr>
      </w:pPr>
    </w:p>
    <w:p w14:paraId="243697A2" w14:textId="77777777" w:rsidR="008175B6" w:rsidRDefault="008175B6" w:rsidP="008175B6">
      <w:pPr>
        <w:rPr>
          <w:rFonts w:ascii="楷体" w:eastAsia="楷体" w:hAnsi="楷体"/>
        </w:rPr>
      </w:pPr>
    </w:p>
    <w:p w14:paraId="5D63F3E6" w14:textId="77777777" w:rsidR="008175B6" w:rsidRDefault="008175B6" w:rsidP="008175B6">
      <w:pPr>
        <w:rPr>
          <w:rFonts w:ascii="楷体" w:eastAsia="楷体" w:hAnsi="楷体"/>
        </w:rPr>
      </w:pPr>
    </w:p>
    <w:p w14:paraId="5E90946C" w14:textId="77777777" w:rsidR="008175B6" w:rsidRPr="00670873" w:rsidRDefault="008175B6" w:rsidP="008175B6">
      <w:pPr>
        <w:rPr>
          <w:rFonts w:ascii="楷体" w:eastAsia="楷体" w:hAnsi="楷体"/>
        </w:rPr>
      </w:pPr>
    </w:p>
    <w:p w14:paraId="6B9AD337" w14:textId="77777777"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14:paraId="2DA5D8F9" w14:textId="77777777" w:rsidR="008175B6" w:rsidRPr="00670873" w:rsidRDefault="008175B6" w:rsidP="008175B6">
      <w:pPr>
        <w:spacing w:line="360" w:lineRule="auto"/>
        <w:ind w:firstLineChars="200" w:firstLine="420"/>
        <w:rPr>
          <w:rFonts w:ascii="楷体" w:eastAsia="楷体" w:hAnsi="楷体"/>
        </w:rPr>
      </w:pPr>
    </w:p>
    <w:p w14:paraId="4E8182D3" w14:textId="77777777"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14:paraId="5984C599" w14:textId="77777777"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14:paraId="559D5C77" w14:textId="77777777"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14:paraId="10F131ED" w14:textId="77777777"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14:paraId="10150BC5" w14:textId="77777777"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14:paraId="127140A9" w14:textId="77777777"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14:paraId="1DCA60CC" w14:textId="77777777"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14:paraId="77F03DEF" w14:textId="77777777"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14:paraId="5684F322" w14:textId="77777777"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14:paraId="45703C30" w14:textId="77777777"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14:paraId="7DC1D94C" w14:textId="77777777"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14:paraId="10BA2CFA" w14:textId="77777777"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14:paraId="515C29BE" w14:textId="77777777"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14:paraId="57BA3D55" w14:textId="77777777"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14:paraId="1ECFC185" w14:textId="77777777"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14:paraId="233FC46A" w14:textId="77777777"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14:paraId="605ED9B8" w14:textId="77777777"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lastRenderedPageBreak/>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14:paraId="31D33F10" w14:textId="77777777"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14:paraId="10270CC7" w14:textId="77777777"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14:paraId="4521D81A" w14:textId="77777777"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14:paraId="3E6C44EC" w14:textId="77777777"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14:paraId="5A9CE5A7" w14:textId="77777777"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14:paraId="5023224A" w14:textId="77777777"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14:paraId="6EE75CED" w14:textId="77777777"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14:paraId="3CE4ED74" w14:textId="77777777"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14:paraId="357650A3" w14:textId="77777777"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14:paraId="17003A5C" w14:textId="77777777"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14:paraId="7ECB9749" w14:textId="77777777"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14:paraId="6377D0BD" w14:textId="77777777"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14:paraId="068FE15E" w14:textId="77777777"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14:paraId="58C58C8B" w14:textId="77777777"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14:paraId="2DAD8F95" w14:textId="77777777"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14:paraId="766A0DDC" w14:textId="77777777"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14:paraId="5DA29CBE" w14:textId="77777777"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14:paraId="42640D8C" w14:textId="77777777"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14:paraId="13689C9D" w14:textId="77777777"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14:paraId="2F4CE3F7" w14:textId="77777777" w:rsidR="008175B6" w:rsidRDefault="008175B6" w:rsidP="008175B6">
      <w:pPr>
        <w:spacing w:line="360" w:lineRule="auto"/>
        <w:ind w:firstLineChars="200" w:firstLine="420"/>
        <w:rPr>
          <w:rFonts w:ascii="楷体" w:eastAsia="楷体" w:hAnsi="楷体"/>
        </w:rPr>
      </w:pPr>
      <w:r>
        <w:rPr>
          <w:rFonts w:ascii="楷体" w:eastAsia="楷体" w:hAnsi="楷体" w:hint="eastAsia"/>
        </w:rPr>
        <w:lastRenderedPageBreak/>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33D245A9" w14:textId="77777777"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14:paraId="24C73073" w14:textId="77777777"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14:paraId="089A6D45" w14:textId="77777777"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14:paraId="275E9A1A" w14:textId="77777777"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14:paraId="734AAD76" w14:textId="77777777"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14:paraId="12ED75CA" w14:textId="77777777"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14:paraId="3ACC8BD8" w14:textId="77777777"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14:paraId="541D9F8E" w14:textId="77777777"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14:paraId="0F7EEC5F" w14:textId="77777777"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14:paraId="133EAD90" w14:textId="77777777"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669537DD" w14:textId="77777777"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14:paraId="058D0F3A" w14:textId="77777777"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lastRenderedPageBreak/>
        <w:t>七</w:t>
      </w:r>
      <w:r w:rsidRPr="00670873">
        <w:rPr>
          <w:rFonts w:ascii="楷体" w:eastAsia="楷体" w:hAnsi="楷体" w:hint="eastAsia"/>
          <w:b/>
          <w:sz w:val="24"/>
        </w:rPr>
        <w:t>、变更</w:t>
      </w:r>
    </w:p>
    <w:p w14:paraId="0F8DD3CE" w14:textId="77777777"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14:paraId="4F032DFF" w14:textId="77777777"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14:paraId="48087743" w14:textId="77777777"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14:paraId="07D42733" w14:textId="77777777"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14:paraId="70F08B8B" w14:textId="77777777"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5726404A" w14:textId="77777777"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14:paraId="717D4D31" w14:textId="77777777"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14:paraId="6F0749BC" w14:textId="77777777"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14:paraId="05A491BC" w14:textId="77777777"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14:paraId="15778415" w14:textId="77777777"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14:paraId="2512E89B" w14:textId="77777777"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14:paraId="61724704" w14:textId="77777777"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14:paraId="781B53F1" w14:textId="77777777"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14:paraId="4B704F8B" w14:textId="77777777"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14:paraId="2EA85F3D" w14:textId="77777777"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14:paraId="0C5A758A" w14:textId="77777777"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14:paraId="055BE276" w14:textId="77777777"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14:paraId="310B8C9B" w14:textId="77777777"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lastRenderedPageBreak/>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14:paraId="231DD194" w14:textId="77777777"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14:paraId="49FDE83E" w14:textId="77777777"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14:paraId="2CC36552" w14:textId="77777777"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14:paraId="5F12C99D" w14:textId="77777777"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14:paraId="6ECD692B" w14:textId="77777777"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14:paraId="59488E5B" w14:textId="77777777"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14:paraId="4F8A1D16" w14:textId="77777777"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14:paraId="008AC1A4" w14:textId="77777777"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14:paraId="66337297" w14:textId="77777777" w:rsidR="008175B6" w:rsidRDefault="008175B6" w:rsidP="008175B6">
      <w:pPr>
        <w:spacing w:line="360" w:lineRule="auto"/>
        <w:ind w:firstLine="435"/>
        <w:rPr>
          <w:rFonts w:ascii="楷体" w:eastAsia="楷体" w:hAnsi="楷体"/>
          <w:sz w:val="22"/>
        </w:rPr>
      </w:pPr>
    </w:p>
    <w:p w14:paraId="5EBFE5AB" w14:textId="77777777" w:rsidR="008175B6" w:rsidRDefault="008175B6" w:rsidP="008175B6">
      <w:pPr>
        <w:spacing w:line="360" w:lineRule="auto"/>
        <w:ind w:firstLine="435"/>
        <w:rPr>
          <w:rFonts w:ascii="楷体" w:eastAsia="楷体" w:hAnsi="楷体"/>
          <w:sz w:val="22"/>
        </w:rPr>
      </w:pPr>
    </w:p>
    <w:p w14:paraId="02DABC1F" w14:textId="77777777"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14:paraId="1C6FB36D" w14:textId="77777777"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14:paraId="04431EFE" w14:textId="77777777" w:rsidR="008175B6" w:rsidRPr="00670873" w:rsidRDefault="008175B6" w:rsidP="008175B6">
      <w:pPr>
        <w:spacing w:line="360" w:lineRule="auto"/>
        <w:rPr>
          <w:rFonts w:ascii="楷体" w:eastAsia="楷体" w:hAnsi="楷体"/>
          <w:sz w:val="22"/>
        </w:rPr>
      </w:pPr>
    </w:p>
    <w:p w14:paraId="1E0897D8" w14:textId="77777777"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14:paraId="4AB5FB55" w14:textId="77777777" w:rsidR="008175B6" w:rsidRDefault="008175B6" w:rsidP="008175B6">
      <w:pPr>
        <w:spacing w:line="360" w:lineRule="auto"/>
        <w:rPr>
          <w:rFonts w:ascii="楷体" w:eastAsia="楷体" w:hAnsi="楷体"/>
          <w:sz w:val="22"/>
        </w:rPr>
      </w:pPr>
    </w:p>
    <w:p w14:paraId="4277B8C1" w14:textId="77777777"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14:paraId="05F7ABE5" w14:textId="77777777" w:rsidR="008175B6" w:rsidRDefault="008175B6" w:rsidP="008175B6">
      <w:pPr>
        <w:spacing w:line="360" w:lineRule="auto"/>
        <w:rPr>
          <w:rFonts w:ascii="楷体" w:eastAsia="楷体" w:hAnsi="楷体"/>
          <w:sz w:val="22"/>
        </w:rPr>
      </w:pPr>
    </w:p>
    <w:p w14:paraId="098A1343" w14:textId="77777777"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14:paraId="1111A51E" w14:textId="77777777" w:rsidR="008175B6" w:rsidRDefault="008175B6" w:rsidP="008175B6">
      <w:pPr>
        <w:widowControl/>
        <w:spacing w:line="288" w:lineRule="auto"/>
        <w:jc w:val="left"/>
        <w:rPr>
          <w:rFonts w:ascii="宋体" w:hAnsi="宋体"/>
          <w:szCs w:val="21"/>
        </w:rPr>
      </w:pPr>
    </w:p>
    <w:p w14:paraId="6CF83714" w14:textId="77777777" w:rsidR="008175B6" w:rsidRPr="00EA4431" w:rsidRDefault="008175B6" w:rsidP="008175B6">
      <w:pPr>
        <w:widowControl/>
        <w:spacing w:line="288" w:lineRule="auto"/>
        <w:jc w:val="left"/>
        <w:rPr>
          <w:rFonts w:asciiTheme="minorEastAsia" w:eastAsiaTheme="minorEastAsia" w:hAnsiTheme="minorEastAsia"/>
          <w:szCs w:val="21"/>
        </w:rPr>
      </w:pPr>
    </w:p>
    <w:p w14:paraId="0965E98A" w14:textId="77777777"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25BCFC92"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5E3231AC"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46A87C02"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48AA417A"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469EBC9D" w14:textId="77777777"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52B69DF6" w14:textId="77777777"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14:paraId="42D6D8C8"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14:paraId="47475882"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171B43A1"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0BFE2725" w14:textId="77777777"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30307E00" w14:textId="77777777"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14:paraId="4F5E8B62"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14:paraId="79161015" w14:textId="77777777"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14:paraId="5E73DB88" w14:textId="77777777"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1DB9CB72"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14:paraId="7BBEA27C"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5B6C7997" w14:textId="77777777"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6B816A26"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14:paraId="5ED21AE8"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14:paraId="3D5F0DB9"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14:paraId="029E4B13"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0DB2DBB7"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14:paraId="21A3BDB9"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21B21C34" w14:textId="77777777"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lastRenderedPageBreak/>
        <w:t xml:space="preserve">第四条　</w:t>
      </w:r>
      <w:r w:rsidRPr="00EA4431">
        <w:rPr>
          <w:rFonts w:ascii="宋体" w:hAnsi="宋体" w:hint="eastAsia"/>
          <w:szCs w:val="21"/>
        </w:rPr>
        <w:t>违约责任</w:t>
      </w:r>
    </w:p>
    <w:p w14:paraId="48F0C0FF"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5728C2C3"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51C4A1A8" w14:textId="77777777"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7F7A9CAB" w14:textId="77777777"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1DD948E1" w14:textId="77777777" w:rsidR="008175B6" w:rsidRPr="00EA4431" w:rsidRDefault="008175B6" w:rsidP="008175B6">
      <w:pPr>
        <w:adjustRightInd w:val="0"/>
        <w:snapToGrid w:val="0"/>
        <w:spacing w:line="360" w:lineRule="auto"/>
        <w:ind w:left="620"/>
        <w:rPr>
          <w:rFonts w:ascii="宋体" w:hAnsi="宋体"/>
          <w:szCs w:val="21"/>
        </w:rPr>
      </w:pPr>
    </w:p>
    <w:p w14:paraId="33CDA3D9" w14:textId="77777777"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14:paraId="731399F0" w14:textId="77777777"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14:paraId="520591C9" w14:textId="77777777"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14:paraId="3AB6A0C4" w14:textId="77777777" w:rsidR="008175B6" w:rsidRPr="00EA4431" w:rsidRDefault="008175B6" w:rsidP="008175B6">
      <w:pPr>
        <w:adjustRightInd w:val="0"/>
        <w:snapToGrid w:val="0"/>
        <w:spacing w:line="360" w:lineRule="auto"/>
        <w:ind w:leftChars="-1" w:left="-2"/>
        <w:rPr>
          <w:rFonts w:ascii="宋体" w:hAnsi="宋体"/>
          <w:szCs w:val="21"/>
        </w:rPr>
      </w:pPr>
    </w:p>
    <w:p w14:paraId="0B424364" w14:textId="77777777"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14:paraId="0820120C" w14:textId="77777777"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14:paraId="51610B1C" w14:textId="77777777"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14:paraId="12F40638" w14:textId="77777777"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494E8" w14:textId="77777777" w:rsidR="008E6E01" w:rsidRDefault="008E6E01" w:rsidP="00C35CAB">
      <w:r>
        <w:separator/>
      </w:r>
    </w:p>
  </w:endnote>
  <w:endnote w:type="continuationSeparator" w:id="0">
    <w:p w14:paraId="4A490562" w14:textId="77777777" w:rsidR="008E6E01" w:rsidRDefault="008E6E01"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EC3BFE" w14:textId="77777777" w:rsidR="008E6E01" w:rsidRDefault="008E6E01" w:rsidP="00C35CAB">
      <w:r>
        <w:separator/>
      </w:r>
    </w:p>
  </w:footnote>
  <w:footnote w:type="continuationSeparator" w:id="0">
    <w:p w14:paraId="7031FBC5" w14:textId="77777777" w:rsidR="008E6E01" w:rsidRDefault="008E6E01"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F5ECA" w14:textId="77777777"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0E34230D"/>
    <w:multiLevelType w:val="hybridMultilevel"/>
    <w:tmpl w:val="2D80F1CC"/>
    <w:lvl w:ilvl="0" w:tplc="CD84F20A">
      <w:start w:val="1"/>
      <w:numFmt w:val="decimal"/>
      <w:lvlText w:val="%1."/>
      <w:lvlJc w:val="left"/>
      <w:pPr>
        <w:ind w:left="870" w:hanging="390"/>
      </w:pPr>
      <w:rPr>
        <w:rFonts w:ascii="仿宋" w:eastAsia="仿宋" w:hAnsi="仿宋"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6C116D2"/>
    <w:multiLevelType w:val="hybridMultilevel"/>
    <w:tmpl w:val="004E1646"/>
    <w:lvl w:ilvl="0" w:tplc="CA687B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2955720"/>
    <w:multiLevelType w:val="hybridMultilevel"/>
    <w:tmpl w:val="BE98415C"/>
    <w:lvl w:ilvl="0" w:tplc="1F207A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3">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5">
    <w:nsid w:val="355B1284"/>
    <w:multiLevelType w:val="hybridMultilevel"/>
    <w:tmpl w:val="04FA3C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EDC715D"/>
    <w:multiLevelType w:val="singleLevel"/>
    <w:tmpl w:val="6EDC715D"/>
    <w:lvl w:ilvl="0">
      <w:start w:val="3"/>
      <w:numFmt w:val="decimal"/>
      <w:lvlText w:val="%1."/>
      <w:lvlJc w:val="left"/>
      <w:pPr>
        <w:tabs>
          <w:tab w:val="left" w:pos="312"/>
        </w:tabs>
      </w:pPr>
    </w:lvl>
  </w:abstractNum>
  <w:abstractNum w:abstractNumId="27">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4"/>
  </w:num>
  <w:num w:numId="2">
    <w:abstractNumId w:val="20"/>
  </w:num>
  <w:num w:numId="3">
    <w:abstractNumId w:val="18"/>
  </w:num>
  <w:num w:numId="4">
    <w:abstractNumId w:val="14"/>
  </w:num>
  <w:num w:numId="5">
    <w:abstractNumId w:val="11"/>
  </w:num>
  <w:num w:numId="6">
    <w:abstractNumId w:val="24"/>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2"/>
  </w:num>
  <w:num w:numId="13">
    <w:abstractNumId w:val="16"/>
  </w:num>
  <w:num w:numId="14">
    <w:abstractNumId w:val="7"/>
  </w:num>
  <w:num w:numId="15">
    <w:abstractNumId w:val="10"/>
  </w:num>
  <w:num w:numId="16">
    <w:abstractNumId w:val="13"/>
  </w:num>
  <w:num w:numId="17">
    <w:abstractNumId w:val="22"/>
  </w:num>
  <w:num w:numId="18">
    <w:abstractNumId w:val="23"/>
  </w:num>
  <w:num w:numId="19">
    <w:abstractNumId w:val="26"/>
  </w:num>
  <w:num w:numId="20">
    <w:abstractNumId w:val="27"/>
  </w:num>
  <w:num w:numId="21">
    <w:abstractNumId w:val="25"/>
  </w:num>
  <w:num w:numId="22">
    <w:abstractNumId w:val="21"/>
  </w:num>
  <w:num w:numId="23">
    <w:abstractNumId w:val="5"/>
  </w:num>
  <w:num w:numId="24">
    <w:abstractNumId w:val="6"/>
  </w:num>
  <w:num w:numId="25">
    <w:abstractNumId w:val="19"/>
  </w:num>
  <w:num w:numId="26">
    <w:abstractNumId w:val="9"/>
  </w:num>
  <w:num w:numId="27">
    <w:abstractNumId w:val="3"/>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07C3C"/>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3CD6"/>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779BB"/>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0034"/>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E38B2"/>
    <w:rsid w:val="004F1416"/>
    <w:rsid w:val="00512084"/>
    <w:rsid w:val="00520F2F"/>
    <w:rsid w:val="00522C85"/>
    <w:rsid w:val="005233B4"/>
    <w:rsid w:val="00524191"/>
    <w:rsid w:val="00525709"/>
    <w:rsid w:val="005301B0"/>
    <w:rsid w:val="00535E37"/>
    <w:rsid w:val="00540C1A"/>
    <w:rsid w:val="0054596B"/>
    <w:rsid w:val="00545CB5"/>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5F412A"/>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16198"/>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D2F2C"/>
    <w:rsid w:val="007E0A13"/>
    <w:rsid w:val="007E3218"/>
    <w:rsid w:val="007E71F1"/>
    <w:rsid w:val="007F517E"/>
    <w:rsid w:val="00804B2E"/>
    <w:rsid w:val="008065A6"/>
    <w:rsid w:val="008069CB"/>
    <w:rsid w:val="00807278"/>
    <w:rsid w:val="008137A0"/>
    <w:rsid w:val="00815F82"/>
    <w:rsid w:val="00816F41"/>
    <w:rsid w:val="008175B6"/>
    <w:rsid w:val="00820BF5"/>
    <w:rsid w:val="00830F47"/>
    <w:rsid w:val="00832354"/>
    <w:rsid w:val="00833C60"/>
    <w:rsid w:val="008355E8"/>
    <w:rsid w:val="00837C99"/>
    <w:rsid w:val="00837C9D"/>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E6E01"/>
    <w:rsid w:val="008F18ED"/>
    <w:rsid w:val="008F712D"/>
    <w:rsid w:val="00900D62"/>
    <w:rsid w:val="00901746"/>
    <w:rsid w:val="00902C6E"/>
    <w:rsid w:val="00903442"/>
    <w:rsid w:val="00904DB5"/>
    <w:rsid w:val="00915C47"/>
    <w:rsid w:val="00916809"/>
    <w:rsid w:val="00924D25"/>
    <w:rsid w:val="009339F6"/>
    <w:rsid w:val="00934692"/>
    <w:rsid w:val="009374AC"/>
    <w:rsid w:val="0094213F"/>
    <w:rsid w:val="00943BA0"/>
    <w:rsid w:val="009504BE"/>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B56CD"/>
    <w:rsid w:val="009C3BC3"/>
    <w:rsid w:val="009C49E8"/>
    <w:rsid w:val="009C526C"/>
    <w:rsid w:val="009D12B4"/>
    <w:rsid w:val="009D4A7D"/>
    <w:rsid w:val="009D5518"/>
    <w:rsid w:val="009D5E05"/>
    <w:rsid w:val="009E0E94"/>
    <w:rsid w:val="009E40B6"/>
    <w:rsid w:val="009E49A7"/>
    <w:rsid w:val="009E7671"/>
    <w:rsid w:val="009F5264"/>
    <w:rsid w:val="00A01AB4"/>
    <w:rsid w:val="00A01D7E"/>
    <w:rsid w:val="00A04749"/>
    <w:rsid w:val="00A11CAB"/>
    <w:rsid w:val="00A13857"/>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37E5"/>
    <w:rsid w:val="00A77FC0"/>
    <w:rsid w:val="00A82A15"/>
    <w:rsid w:val="00A83F98"/>
    <w:rsid w:val="00A84145"/>
    <w:rsid w:val="00A8581A"/>
    <w:rsid w:val="00A918A8"/>
    <w:rsid w:val="00A91A36"/>
    <w:rsid w:val="00A94A07"/>
    <w:rsid w:val="00A94DF6"/>
    <w:rsid w:val="00AA148A"/>
    <w:rsid w:val="00AA35FD"/>
    <w:rsid w:val="00AA3790"/>
    <w:rsid w:val="00AA55F4"/>
    <w:rsid w:val="00AB02D2"/>
    <w:rsid w:val="00AB26A2"/>
    <w:rsid w:val="00AB2765"/>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004BD"/>
    <w:rsid w:val="00D12E44"/>
    <w:rsid w:val="00D21949"/>
    <w:rsid w:val="00D357F3"/>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4C62"/>
    <w:rsid w:val="00E15ED2"/>
    <w:rsid w:val="00E17CDF"/>
    <w:rsid w:val="00E20089"/>
    <w:rsid w:val="00E24802"/>
    <w:rsid w:val="00E3147E"/>
    <w:rsid w:val="00E33A7C"/>
    <w:rsid w:val="00E35A31"/>
    <w:rsid w:val="00E36BC4"/>
    <w:rsid w:val="00E415F0"/>
    <w:rsid w:val="00E4438E"/>
    <w:rsid w:val="00E46DAE"/>
    <w:rsid w:val="00E63C64"/>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D6C4D"/>
    <w:rsid w:val="00EE0C1D"/>
    <w:rsid w:val="00EE1D44"/>
    <w:rsid w:val="00EE389A"/>
    <w:rsid w:val="00EE5D2A"/>
    <w:rsid w:val="00EF3813"/>
    <w:rsid w:val="00EF76E6"/>
    <w:rsid w:val="00F03EA7"/>
    <w:rsid w:val="00F062A4"/>
    <w:rsid w:val="00F10991"/>
    <w:rsid w:val="00F11673"/>
    <w:rsid w:val="00F149E7"/>
    <w:rsid w:val="00F23831"/>
    <w:rsid w:val="00F2518A"/>
    <w:rsid w:val="00F25A8A"/>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2FD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A1385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2"/>
    <w:uiPriority w:val="99"/>
    <w:semiHidden/>
    <w:unhideWhenUsed/>
    <w:rsid w:val="00F11673"/>
    <w:pPr>
      <w:spacing w:after="120"/>
    </w:pPr>
  </w:style>
  <w:style w:type="character" w:customStyle="1" w:styleId="Char2">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2Char">
    <w:name w:val="标题 2 Char"/>
    <w:basedOn w:val="a0"/>
    <w:link w:val="2"/>
    <w:uiPriority w:val="9"/>
    <w:semiHidden/>
    <w:rsid w:val="00A13857"/>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A1385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2"/>
    <w:uiPriority w:val="99"/>
    <w:semiHidden/>
    <w:unhideWhenUsed/>
    <w:rsid w:val="00F11673"/>
    <w:pPr>
      <w:spacing w:after="120"/>
    </w:pPr>
  </w:style>
  <w:style w:type="character" w:customStyle="1" w:styleId="Char2">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2Char">
    <w:name w:val="标题 2 Char"/>
    <w:basedOn w:val="a0"/>
    <w:link w:val="2"/>
    <w:uiPriority w:val="9"/>
    <w:semiHidden/>
    <w:rsid w:val="00A13857"/>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EEBBCD-AB05-42C6-8E0D-056644D26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13</Pages>
  <Words>1775</Words>
  <Characters>10118</Characters>
  <Application>Microsoft Office Word</Application>
  <DocSecurity>0</DocSecurity>
  <Lines>84</Lines>
  <Paragraphs>23</Paragraphs>
  <ScaleCrop>false</ScaleCrop>
  <Company/>
  <LinksUpToDate>false</LinksUpToDate>
  <CharactersWithSpaces>11870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68</cp:revision>
  <cp:lastPrinted>2015-07-01T23:52:00Z</cp:lastPrinted>
  <dcterms:created xsi:type="dcterms:W3CDTF">2021-11-05T02:12:00Z</dcterms:created>
  <dcterms:modified xsi:type="dcterms:W3CDTF">2022-01-06T06:57:00Z</dcterms:modified>
</cp:coreProperties>
</file>